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FE" w:rsidRDefault="0058129D" w:rsidP="00D64DD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Hlavná kontrolórka Obce  S a</w:t>
      </w:r>
      <w:r w:rsidR="00D64DD9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p</w:t>
      </w:r>
    </w:p>
    <w:p w:rsidR="00D64DD9" w:rsidRPr="00A81FB7" w:rsidRDefault="00D64DD9" w:rsidP="00D64DD9">
      <w:pPr>
        <w:spacing w:after="0" w:line="240" w:lineRule="auto"/>
        <w:rPr>
          <w:b/>
          <w:sz w:val="28"/>
          <w:szCs w:val="28"/>
          <w:u w:val="single"/>
        </w:rPr>
      </w:pPr>
    </w:p>
    <w:p w:rsidR="0058129D" w:rsidRDefault="0058129D" w:rsidP="00D64DD9">
      <w:pPr>
        <w:tabs>
          <w:tab w:val="left" w:pos="4962"/>
        </w:tabs>
        <w:spacing w:after="0" w:line="240" w:lineRule="auto"/>
        <w:jc w:val="center"/>
        <w:rPr>
          <w:b/>
          <w:sz w:val="36"/>
          <w:szCs w:val="36"/>
        </w:rPr>
      </w:pPr>
      <w:r w:rsidRPr="005413C7">
        <w:rPr>
          <w:b/>
          <w:sz w:val="36"/>
          <w:szCs w:val="36"/>
        </w:rPr>
        <w:t>Správa z finančnej kontroly</w:t>
      </w:r>
    </w:p>
    <w:p w:rsidR="00D64DD9" w:rsidRDefault="00D64DD9" w:rsidP="00D64DD9">
      <w:pPr>
        <w:tabs>
          <w:tab w:val="left" w:pos="4962"/>
        </w:tabs>
        <w:spacing w:after="0" w:line="240" w:lineRule="auto"/>
        <w:jc w:val="center"/>
        <w:rPr>
          <w:b/>
          <w:sz w:val="36"/>
          <w:szCs w:val="36"/>
        </w:rPr>
      </w:pPr>
    </w:p>
    <w:p w:rsidR="00D64DD9" w:rsidRDefault="0058129D" w:rsidP="00D64DD9">
      <w:pPr>
        <w:spacing w:after="0" w:line="240" w:lineRule="auto"/>
        <w:ind w:right="-425"/>
        <w:rPr>
          <w:sz w:val="24"/>
          <w:szCs w:val="24"/>
        </w:rPr>
      </w:pPr>
      <w:r w:rsidRPr="00D64DD9">
        <w:rPr>
          <w:sz w:val="24"/>
          <w:szCs w:val="24"/>
        </w:rPr>
        <w:t xml:space="preserve">     V súlade s </w:t>
      </w:r>
      <w:r w:rsidRPr="00D64DD9">
        <w:rPr>
          <w:rFonts w:cstheme="minorHAnsi"/>
          <w:sz w:val="24"/>
          <w:szCs w:val="24"/>
        </w:rPr>
        <w:t>§</w:t>
      </w:r>
      <w:r w:rsidRPr="00D64DD9">
        <w:rPr>
          <w:sz w:val="24"/>
          <w:szCs w:val="24"/>
        </w:rPr>
        <w:t xml:space="preserve"> 18d ods. 1) zákona č. 369/1990 Zb. o obecnom zriadení v znení neskorších predpisov, podľa Základných pravidiel kontrolnej činnosti a to ustanovení </w:t>
      </w:r>
      <w:r w:rsidRPr="00D64DD9">
        <w:rPr>
          <w:rFonts w:cstheme="minorHAnsi"/>
          <w:sz w:val="24"/>
          <w:szCs w:val="24"/>
        </w:rPr>
        <w:t>§</w:t>
      </w:r>
      <w:r w:rsidRPr="00D64DD9">
        <w:rPr>
          <w:sz w:val="24"/>
          <w:szCs w:val="24"/>
        </w:rPr>
        <w:t xml:space="preserve"> 20 – 27 </w:t>
      </w:r>
      <w:r w:rsidR="00D64DD9">
        <w:rPr>
          <w:sz w:val="24"/>
          <w:szCs w:val="24"/>
        </w:rPr>
        <w:t>záko</w:t>
      </w:r>
      <w:r w:rsidRPr="00D64DD9">
        <w:rPr>
          <w:sz w:val="24"/>
          <w:szCs w:val="24"/>
        </w:rPr>
        <w:t xml:space="preserve">na </w:t>
      </w:r>
    </w:p>
    <w:p w:rsidR="0058129D" w:rsidRPr="00D64DD9" w:rsidRDefault="0058129D" w:rsidP="00D64DD9">
      <w:pPr>
        <w:spacing w:after="0" w:line="240" w:lineRule="auto"/>
        <w:ind w:right="-425"/>
        <w:rPr>
          <w:b/>
          <w:sz w:val="24"/>
          <w:szCs w:val="24"/>
        </w:rPr>
      </w:pPr>
      <w:r w:rsidRPr="00D64DD9">
        <w:rPr>
          <w:sz w:val="24"/>
          <w:szCs w:val="24"/>
        </w:rPr>
        <w:t>č. 357/2015 Z.z. o finančnej kontrole a audite a o zmene a doplnení niektorých zákonov v </w:t>
      </w:r>
      <w:proofErr w:type="spellStart"/>
      <w:r w:rsidRPr="00D64DD9">
        <w:rPr>
          <w:sz w:val="24"/>
          <w:szCs w:val="24"/>
        </w:rPr>
        <w:t>z.n.p</w:t>
      </w:r>
      <w:proofErr w:type="spellEnd"/>
      <w:r w:rsidRPr="00D64DD9">
        <w:rPr>
          <w:sz w:val="24"/>
          <w:szCs w:val="24"/>
        </w:rPr>
        <w:t xml:space="preserve">. a na základe ustanovenia </w:t>
      </w:r>
      <w:r w:rsidRPr="00D64DD9">
        <w:rPr>
          <w:rFonts w:cstheme="minorHAnsi"/>
          <w:sz w:val="24"/>
          <w:szCs w:val="24"/>
        </w:rPr>
        <w:t>§</w:t>
      </w:r>
      <w:r w:rsidRPr="00D64DD9">
        <w:rPr>
          <w:sz w:val="24"/>
          <w:szCs w:val="24"/>
        </w:rPr>
        <w:t xml:space="preserve"> 18f ods. 1 písm. i) zákona SNR č. 369/1990 Zb. o obecnom zriadení v znení neskorších predpisov vykonala:</w:t>
      </w:r>
      <w:r w:rsidRPr="00D64DD9">
        <w:rPr>
          <w:b/>
          <w:sz w:val="24"/>
          <w:szCs w:val="24"/>
        </w:rPr>
        <w:t xml:space="preserve"> </w:t>
      </w:r>
    </w:p>
    <w:p w:rsidR="0058129D" w:rsidRPr="00D64DD9" w:rsidRDefault="0058129D" w:rsidP="00D64DD9">
      <w:pPr>
        <w:spacing w:after="0" w:line="240" w:lineRule="auto"/>
        <w:ind w:right="-425"/>
        <w:rPr>
          <w:b/>
          <w:sz w:val="24"/>
          <w:szCs w:val="24"/>
        </w:rPr>
      </w:pPr>
    </w:p>
    <w:p w:rsidR="0058129D" w:rsidRPr="00D64DD9" w:rsidRDefault="0058129D" w:rsidP="00D64DD9">
      <w:pPr>
        <w:spacing w:after="0" w:line="240" w:lineRule="auto"/>
        <w:ind w:right="-425"/>
        <w:rPr>
          <w:b/>
          <w:sz w:val="24"/>
          <w:szCs w:val="24"/>
        </w:rPr>
      </w:pPr>
      <w:r w:rsidRPr="00D64DD9">
        <w:rPr>
          <w:b/>
          <w:sz w:val="24"/>
          <w:szCs w:val="24"/>
        </w:rPr>
        <w:t xml:space="preserve">Oprávnená osoba: </w:t>
      </w:r>
      <w:r w:rsidR="006865FE" w:rsidRPr="00D64DD9">
        <w:rPr>
          <w:sz w:val="24"/>
          <w:szCs w:val="24"/>
        </w:rPr>
        <w:t>Bc. Ildikó Bugárová, hlavná</w:t>
      </w:r>
      <w:r w:rsidRPr="00D64DD9">
        <w:rPr>
          <w:sz w:val="24"/>
          <w:szCs w:val="24"/>
        </w:rPr>
        <w:t xml:space="preserve"> kontrolór</w:t>
      </w:r>
      <w:r w:rsidR="006865FE" w:rsidRPr="00D64DD9">
        <w:rPr>
          <w:sz w:val="24"/>
          <w:szCs w:val="24"/>
        </w:rPr>
        <w:t>ka Obce Sap</w:t>
      </w:r>
    </w:p>
    <w:p w:rsidR="0058129D" w:rsidRPr="00D64DD9" w:rsidRDefault="0058129D" w:rsidP="00D64DD9">
      <w:pPr>
        <w:spacing w:after="0" w:line="240" w:lineRule="auto"/>
        <w:ind w:right="-425"/>
        <w:rPr>
          <w:sz w:val="24"/>
          <w:szCs w:val="24"/>
        </w:rPr>
      </w:pPr>
      <w:r w:rsidRPr="00D64DD9">
        <w:rPr>
          <w:b/>
          <w:sz w:val="24"/>
          <w:szCs w:val="24"/>
        </w:rPr>
        <w:t xml:space="preserve">V povinnej osobe: </w:t>
      </w:r>
      <w:r w:rsidRPr="00D64DD9">
        <w:rPr>
          <w:sz w:val="24"/>
          <w:szCs w:val="24"/>
        </w:rPr>
        <w:t>Obe</w:t>
      </w:r>
      <w:r w:rsidR="006865FE" w:rsidRPr="00D64DD9">
        <w:rPr>
          <w:sz w:val="24"/>
          <w:szCs w:val="24"/>
        </w:rPr>
        <w:t>c Sap, Obecný úrad Sap</w:t>
      </w:r>
    </w:p>
    <w:p w:rsidR="0058129D" w:rsidRPr="00D64DD9" w:rsidRDefault="0058129D" w:rsidP="00D64DD9">
      <w:pPr>
        <w:spacing w:after="0" w:line="240" w:lineRule="auto"/>
        <w:ind w:right="-425"/>
        <w:rPr>
          <w:sz w:val="24"/>
          <w:szCs w:val="24"/>
        </w:rPr>
      </w:pPr>
      <w:r w:rsidRPr="00D64DD9">
        <w:rPr>
          <w:b/>
          <w:sz w:val="24"/>
          <w:szCs w:val="24"/>
        </w:rPr>
        <w:t xml:space="preserve">Dňa: </w:t>
      </w:r>
      <w:r w:rsidR="006865FE" w:rsidRPr="00D64DD9">
        <w:rPr>
          <w:sz w:val="24"/>
          <w:szCs w:val="24"/>
        </w:rPr>
        <w:t>10.02.</w:t>
      </w:r>
      <w:r w:rsidRPr="00D64DD9">
        <w:rPr>
          <w:sz w:val="24"/>
          <w:szCs w:val="24"/>
        </w:rPr>
        <w:t>2026</w:t>
      </w:r>
    </w:p>
    <w:p w:rsidR="0058129D" w:rsidRPr="00D64DD9" w:rsidRDefault="006865FE" w:rsidP="00D64DD9">
      <w:pPr>
        <w:spacing w:after="0" w:line="240" w:lineRule="auto"/>
        <w:ind w:right="-425"/>
        <w:rPr>
          <w:b/>
          <w:sz w:val="24"/>
          <w:szCs w:val="24"/>
          <w:lang w:val="hu-HU"/>
        </w:rPr>
      </w:pPr>
      <w:r w:rsidRPr="00D64DD9">
        <w:rPr>
          <w:b/>
          <w:sz w:val="24"/>
          <w:szCs w:val="24"/>
        </w:rPr>
        <w:t>k</w:t>
      </w:r>
      <w:r w:rsidR="0058129D" w:rsidRPr="00D64DD9">
        <w:rPr>
          <w:b/>
          <w:sz w:val="24"/>
          <w:szCs w:val="24"/>
        </w:rPr>
        <w:t>ontrolu prevodov nehnuteľného majetku obce za rok 2025, ktorého všeobecná hodnota majetku prevýšila 20.000.- eur.</w:t>
      </w:r>
    </w:p>
    <w:p w:rsidR="0058129D" w:rsidRPr="00D64DD9" w:rsidRDefault="0058129D" w:rsidP="0058129D">
      <w:pPr>
        <w:spacing w:after="0"/>
        <w:ind w:right="-425"/>
        <w:rPr>
          <w:b/>
          <w:sz w:val="24"/>
          <w:szCs w:val="24"/>
        </w:rPr>
      </w:pPr>
    </w:p>
    <w:p w:rsidR="00D64DD9" w:rsidRPr="00D64DD9" w:rsidRDefault="00D64DD9" w:rsidP="00D64DD9">
      <w:pPr>
        <w:spacing w:after="0" w:line="240" w:lineRule="auto"/>
        <w:ind w:right="-426"/>
        <w:rPr>
          <w:b/>
          <w:sz w:val="24"/>
          <w:szCs w:val="24"/>
        </w:rPr>
      </w:pPr>
      <w:r w:rsidRPr="00D64DD9">
        <w:rPr>
          <w:b/>
          <w:sz w:val="24"/>
          <w:szCs w:val="24"/>
        </w:rPr>
        <w:t>Cieľ kontroly:</w:t>
      </w:r>
    </w:p>
    <w:p w:rsidR="00F14D69" w:rsidRPr="00D64DD9" w:rsidRDefault="0058129D" w:rsidP="00D64DD9">
      <w:pPr>
        <w:spacing w:after="0" w:line="240" w:lineRule="auto"/>
        <w:ind w:right="-426"/>
        <w:rPr>
          <w:b/>
          <w:sz w:val="24"/>
          <w:szCs w:val="24"/>
        </w:rPr>
      </w:pPr>
      <w:r w:rsidRPr="00D64DD9">
        <w:rPr>
          <w:sz w:val="24"/>
          <w:szCs w:val="24"/>
        </w:rPr>
        <w:t xml:space="preserve">Dodržanie ustanovenia </w:t>
      </w:r>
      <w:r w:rsidRPr="00D64DD9">
        <w:rPr>
          <w:rFonts w:cstheme="minorHAnsi"/>
          <w:sz w:val="24"/>
          <w:szCs w:val="24"/>
        </w:rPr>
        <w:t>§</w:t>
      </w:r>
      <w:r w:rsidRPr="00D64DD9">
        <w:rPr>
          <w:sz w:val="24"/>
          <w:szCs w:val="24"/>
        </w:rPr>
        <w:t xml:space="preserve"> 18f ods. 1 písm. i) zákona SNR č. 369/1990 Zb. o</w:t>
      </w:r>
      <w:r w:rsidR="009D6E7A">
        <w:rPr>
          <w:sz w:val="24"/>
          <w:szCs w:val="24"/>
        </w:rPr>
        <w:t> </w:t>
      </w:r>
      <w:r w:rsidRPr="00D64DD9">
        <w:rPr>
          <w:sz w:val="24"/>
          <w:szCs w:val="24"/>
        </w:rPr>
        <w:t>obecnom</w:t>
      </w:r>
      <w:r w:rsidR="009D6E7A">
        <w:rPr>
          <w:sz w:val="24"/>
          <w:szCs w:val="24"/>
        </w:rPr>
        <w:t xml:space="preserve"> zriadení</w:t>
      </w:r>
      <w:r w:rsidRPr="00D64DD9">
        <w:rPr>
          <w:sz w:val="24"/>
          <w:szCs w:val="24"/>
        </w:rPr>
        <w:t xml:space="preserve"> </w:t>
      </w:r>
    </w:p>
    <w:p w:rsidR="0058129D" w:rsidRPr="00D64DD9" w:rsidRDefault="0058129D" w:rsidP="00D64DD9">
      <w:pPr>
        <w:spacing w:after="0" w:line="240" w:lineRule="auto"/>
        <w:ind w:right="-425"/>
        <w:rPr>
          <w:sz w:val="24"/>
          <w:szCs w:val="24"/>
        </w:rPr>
      </w:pPr>
      <w:r w:rsidRPr="00D64DD9">
        <w:rPr>
          <w:sz w:val="24"/>
          <w:szCs w:val="24"/>
        </w:rPr>
        <w:t xml:space="preserve">v znení neskorších predpisov, v zmysle </w:t>
      </w:r>
      <w:r w:rsidR="00F14D69" w:rsidRPr="00D64DD9">
        <w:rPr>
          <w:sz w:val="24"/>
          <w:szCs w:val="24"/>
        </w:rPr>
        <w:t>ktorého</w:t>
      </w:r>
      <w:r w:rsidRPr="00D64DD9">
        <w:rPr>
          <w:sz w:val="24"/>
          <w:szCs w:val="24"/>
        </w:rPr>
        <w:t>:</w:t>
      </w:r>
    </w:p>
    <w:p w:rsidR="00F14D69" w:rsidRPr="00D64DD9" w:rsidRDefault="00F14D69" w:rsidP="00D64DD9">
      <w:pPr>
        <w:spacing w:after="0" w:line="240" w:lineRule="auto"/>
        <w:ind w:right="-425"/>
        <w:rPr>
          <w:i/>
          <w:sz w:val="24"/>
          <w:szCs w:val="24"/>
        </w:rPr>
      </w:pPr>
      <w:r w:rsidRPr="00D64DD9">
        <w:rPr>
          <w:i/>
          <w:sz w:val="24"/>
          <w:szCs w:val="24"/>
        </w:rPr>
        <w:t>„Hlavný kontrolór obce</w:t>
      </w:r>
      <w:r w:rsidRPr="00D64DD9">
        <w:rPr>
          <w:i/>
          <w:sz w:val="24"/>
          <w:szCs w:val="24"/>
        </w:rPr>
        <w:t xml:space="preserve"> je</w:t>
      </w:r>
      <w:r w:rsidRPr="00D64DD9">
        <w:rPr>
          <w:i/>
          <w:sz w:val="24"/>
          <w:szCs w:val="24"/>
        </w:rPr>
        <w:t xml:space="preserve"> povinný vykonať za predchádzajúci kalendárny rok kontrolu prevodov nehnuteľného majetku obce, ktorého všeobecná hodnota majetku prevýšila</w:t>
      </w:r>
      <w:r w:rsidR="009D6E7A">
        <w:rPr>
          <w:i/>
          <w:sz w:val="24"/>
          <w:szCs w:val="24"/>
        </w:rPr>
        <w:t xml:space="preserve"> 20 000 eur,</w:t>
      </w:r>
      <w:r w:rsidRPr="00D64DD9">
        <w:rPr>
          <w:i/>
          <w:sz w:val="24"/>
          <w:szCs w:val="24"/>
        </w:rPr>
        <w:t xml:space="preserve"> </w:t>
      </w:r>
    </w:p>
    <w:p w:rsidR="009D6E7A" w:rsidRDefault="00F14D69" w:rsidP="00D64DD9">
      <w:pPr>
        <w:spacing w:after="0" w:line="240" w:lineRule="auto"/>
        <w:ind w:right="-425"/>
        <w:rPr>
          <w:i/>
          <w:sz w:val="24"/>
          <w:szCs w:val="24"/>
        </w:rPr>
      </w:pPr>
      <w:r w:rsidRPr="00D64DD9">
        <w:rPr>
          <w:i/>
          <w:sz w:val="24"/>
          <w:szCs w:val="24"/>
        </w:rPr>
        <w:t xml:space="preserve">a to do 60 dní od uplynutia kalendárneho roka; obec zverejní výsledky tejto kontroly do 30 dní </w:t>
      </w:r>
    </w:p>
    <w:p w:rsidR="009D6E7A" w:rsidRDefault="00F14D69" w:rsidP="00D64DD9">
      <w:pPr>
        <w:spacing w:after="0" w:line="240" w:lineRule="auto"/>
        <w:ind w:right="-425"/>
        <w:rPr>
          <w:i/>
          <w:sz w:val="24"/>
          <w:szCs w:val="24"/>
        </w:rPr>
      </w:pPr>
      <w:r w:rsidRPr="00D64DD9">
        <w:rPr>
          <w:i/>
          <w:sz w:val="24"/>
          <w:szCs w:val="24"/>
        </w:rPr>
        <w:t xml:space="preserve">po predložení správy o výsledkoch kontroly obecnému zastupiteľstvu na svojej úradnej tabuli </w:t>
      </w:r>
    </w:p>
    <w:p w:rsidR="00F14D69" w:rsidRPr="00D64DD9" w:rsidRDefault="00F14D69" w:rsidP="00D64DD9">
      <w:pPr>
        <w:spacing w:after="0" w:line="240" w:lineRule="auto"/>
        <w:ind w:right="-425"/>
        <w:rPr>
          <w:i/>
          <w:sz w:val="24"/>
          <w:szCs w:val="24"/>
        </w:rPr>
      </w:pPr>
      <w:r w:rsidRPr="00D64DD9">
        <w:rPr>
          <w:i/>
          <w:sz w:val="24"/>
          <w:szCs w:val="24"/>
        </w:rPr>
        <w:t>a na webovom sídle obce, ak ho má obec zriadené“</w:t>
      </w:r>
      <w:r w:rsidR="009D6E7A">
        <w:rPr>
          <w:i/>
          <w:sz w:val="24"/>
          <w:szCs w:val="24"/>
        </w:rPr>
        <w:t>.</w:t>
      </w:r>
    </w:p>
    <w:p w:rsidR="00F14D69" w:rsidRPr="00D64DD9" w:rsidRDefault="00F14D69" w:rsidP="00D64DD9">
      <w:pPr>
        <w:spacing w:after="0" w:line="240" w:lineRule="auto"/>
        <w:ind w:right="-425"/>
        <w:rPr>
          <w:i/>
          <w:sz w:val="24"/>
          <w:szCs w:val="24"/>
        </w:rPr>
      </w:pPr>
      <w:r w:rsidRPr="00D64DD9">
        <w:rPr>
          <w:i/>
          <w:sz w:val="24"/>
          <w:szCs w:val="24"/>
        </w:rPr>
        <w:t xml:space="preserve">     Predmetná kontrola sa prvýkrát vykonávala za rok 2023 na základe zmeny zákona o obecnom zriadení v uvedenom ustanovení.</w:t>
      </w:r>
    </w:p>
    <w:p w:rsidR="0058129D" w:rsidRPr="00D64DD9" w:rsidRDefault="00F14D69" w:rsidP="00F14D69">
      <w:pPr>
        <w:spacing w:after="0"/>
        <w:ind w:right="-425"/>
        <w:rPr>
          <w:sz w:val="24"/>
          <w:szCs w:val="24"/>
        </w:rPr>
      </w:pPr>
      <w:r w:rsidRPr="00D64DD9">
        <w:rPr>
          <w:i/>
          <w:sz w:val="24"/>
          <w:szCs w:val="24"/>
        </w:rPr>
        <w:t xml:space="preserve"> </w:t>
      </w:r>
    </w:p>
    <w:p w:rsidR="0058129D" w:rsidRPr="00D64DD9" w:rsidRDefault="0058129D" w:rsidP="0058129D">
      <w:pPr>
        <w:spacing w:after="0"/>
        <w:ind w:right="-425"/>
        <w:rPr>
          <w:b/>
          <w:sz w:val="24"/>
          <w:szCs w:val="24"/>
        </w:rPr>
      </w:pPr>
      <w:r w:rsidRPr="00D64DD9">
        <w:rPr>
          <w:b/>
          <w:sz w:val="24"/>
          <w:szCs w:val="24"/>
        </w:rPr>
        <w:t>Kontrolované obdobie: rok 2025</w:t>
      </w:r>
    </w:p>
    <w:p w:rsidR="0058129D" w:rsidRPr="00D64DD9" w:rsidRDefault="0058129D" w:rsidP="0058129D">
      <w:pPr>
        <w:spacing w:after="0"/>
        <w:ind w:right="-425"/>
        <w:rPr>
          <w:b/>
          <w:sz w:val="24"/>
          <w:szCs w:val="24"/>
        </w:rPr>
      </w:pPr>
      <w:r w:rsidRPr="00D64DD9">
        <w:rPr>
          <w:b/>
          <w:sz w:val="24"/>
          <w:szCs w:val="24"/>
        </w:rPr>
        <w:t>Kontrolou bolo zistené:</w:t>
      </w:r>
    </w:p>
    <w:p w:rsidR="0058129D" w:rsidRPr="00D64DD9" w:rsidRDefault="0058129D" w:rsidP="0058129D">
      <w:pPr>
        <w:spacing w:after="0"/>
        <w:ind w:right="-425"/>
        <w:rPr>
          <w:sz w:val="24"/>
          <w:szCs w:val="24"/>
        </w:rPr>
      </w:pPr>
      <w:r w:rsidRPr="00D64DD9">
        <w:rPr>
          <w:sz w:val="24"/>
          <w:szCs w:val="24"/>
        </w:rPr>
        <w:t>Na základe zmlúv, zverejnených v Centrálnom registri zmlúv, kontrolou uznesení za rok 2025 a údajov z</w:t>
      </w:r>
      <w:r w:rsidR="00D64DD9" w:rsidRPr="00D64DD9">
        <w:rPr>
          <w:sz w:val="24"/>
          <w:szCs w:val="24"/>
        </w:rPr>
        <w:t> evidencie obce</w:t>
      </w:r>
      <w:r w:rsidRPr="00D64DD9">
        <w:rPr>
          <w:sz w:val="24"/>
          <w:szCs w:val="24"/>
        </w:rPr>
        <w:t> bolo zistené, že v sledovanom období neboli v</w:t>
      </w:r>
      <w:r w:rsidR="00D64DD9" w:rsidRPr="00D64DD9">
        <w:rPr>
          <w:sz w:val="24"/>
          <w:szCs w:val="24"/>
        </w:rPr>
        <w:t> Obcou Sap</w:t>
      </w:r>
      <w:r w:rsidRPr="00D64DD9">
        <w:rPr>
          <w:sz w:val="24"/>
          <w:szCs w:val="24"/>
        </w:rPr>
        <w:t xml:space="preserve"> realizované žiadne prevody nehnuteľného </w:t>
      </w:r>
      <w:r w:rsidR="00D64DD9" w:rsidRPr="00D64DD9">
        <w:rPr>
          <w:sz w:val="24"/>
          <w:szCs w:val="24"/>
        </w:rPr>
        <w:t xml:space="preserve">majetku nad hodnotu 20.000.- </w:t>
      </w:r>
      <w:r w:rsidR="00D64DD9" w:rsidRPr="00D64DD9">
        <w:rPr>
          <w:rFonts w:cstheme="minorHAnsi"/>
          <w:sz w:val="24"/>
          <w:szCs w:val="24"/>
        </w:rPr>
        <w:t>€</w:t>
      </w:r>
      <w:r w:rsidRPr="00D64DD9">
        <w:rPr>
          <w:sz w:val="24"/>
          <w:szCs w:val="24"/>
        </w:rPr>
        <w:t>.</w:t>
      </w:r>
    </w:p>
    <w:p w:rsidR="0058129D" w:rsidRPr="00D64DD9" w:rsidRDefault="0058129D" w:rsidP="0058129D">
      <w:pPr>
        <w:spacing w:after="0"/>
        <w:ind w:right="-284"/>
        <w:rPr>
          <w:sz w:val="24"/>
          <w:szCs w:val="24"/>
        </w:rPr>
      </w:pPr>
    </w:p>
    <w:p w:rsidR="0058129D" w:rsidRPr="00D64DD9" w:rsidRDefault="0058129D" w:rsidP="0058129D">
      <w:pPr>
        <w:spacing w:after="0"/>
        <w:ind w:right="-284"/>
        <w:rPr>
          <w:sz w:val="24"/>
          <w:szCs w:val="24"/>
        </w:rPr>
      </w:pPr>
      <w:r w:rsidRPr="00D64DD9">
        <w:rPr>
          <w:sz w:val="24"/>
          <w:szCs w:val="24"/>
        </w:rPr>
        <w:t>Kontrola bola ukončená s tým, že neboli zistené nedostatky, a preto nie je potrebné prijímať opatrenia.</w:t>
      </w:r>
    </w:p>
    <w:p w:rsidR="0058129D" w:rsidRPr="00D64DD9" w:rsidRDefault="0058129D" w:rsidP="0058129D">
      <w:pPr>
        <w:spacing w:after="120"/>
        <w:rPr>
          <w:sz w:val="24"/>
          <w:szCs w:val="24"/>
        </w:rPr>
      </w:pPr>
    </w:p>
    <w:p w:rsidR="0058129D" w:rsidRPr="00D64DD9" w:rsidRDefault="00D64DD9" w:rsidP="00D64DD9">
      <w:pPr>
        <w:spacing w:after="120" w:line="240" w:lineRule="auto"/>
        <w:rPr>
          <w:sz w:val="24"/>
          <w:szCs w:val="24"/>
        </w:rPr>
      </w:pPr>
      <w:r w:rsidRPr="00D64DD9">
        <w:rPr>
          <w:sz w:val="24"/>
          <w:szCs w:val="24"/>
        </w:rPr>
        <w:t>V Dunajskej Strede, d</w:t>
      </w:r>
      <w:r w:rsidR="0058129D" w:rsidRPr="00D64DD9">
        <w:rPr>
          <w:sz w:val="24"/>
          <w:szCs w:val="24"/>
        </w:rPr>
        <w:t xml:space="preserve">ňa </w:t>
      </w:r>
      <w:r w:rsidRPr="00D64DD9">
        <w:rPr>
          <w:sz w:val="24"/>
          <w:szCs w:val="24"/>
        </w:rPr>
        <w:t>10.02.2026</w:t>
      </w:r>
    </w:p>
    <w:p w:rsidR="0058129D" w:rsidRPr="00D64DD9" w:rsidRDefault="0058129D" w:rsidP="00D64DD9">
      <w:pPr>
        <w:spacing w:after="120" w:line="240" w:lineRule="auto"/>
        <w:rPr>
          <w:sz w:val="24"/>
          <w:szCs w:val="24"/>
        </w:rPr>
      </w:pPr>
      <w:r w:rsidRPr="00D64DD9">
        <w:rPr>
          <w:sz w:val="24"/>
          <w:szCs w:val="24"/>
        </w:rPr>
        <w:t>Dátum odovzdania správy povinnej o</w:t>
      </w:r>
      <w:r w:rsidR="00D64DD9" w:rsidRPr="00D64DD9">
        <w:rPr>
          <w:sz w:val="24"/>
          <w:szCs w:val="24"/>
        </w:rPr>
        <w:t>sobe:   11.02.</w:t>
      </w:r>
      <w:r w:rsidRPr="00D64DD9">
        <w:rPr>
          <w:sz w:val="24"/>
          <w:szCs w:val="24"/>
        </w:rPr>
        <w:t>2026</w:t>
      </w:r>
    </w:p>
    <w:p w:rsidR="00D64DD9" w:rsidRPr="00D64DD9" w:rsidRDefault="00D64DD9" w:rsidP="00D64DD9">
      <w:pPr>
        <w:spacing w:after="120" w:line="240" w:lineRule="auto"/>
        <w:rPr>
          <w:sz w:val="24"/>
          <w:szCs w:val="24"/>
        </w:rPr>
      </w:pPr>
    </w:p>
    <w:p w:rsidR="00D64DD9" w:rsidRPr="00D64DD9" w:rsidRDefault="0058129D" w:rsidP="00D64DD9">
      <w:pPr>
        <w:spacing w:after="120" w:line="240" w:lineRule="auto"/>
        <w:rPr>
          <w:sz w:val="24"/>
          <w:szCs w:val="24"/>
        </w:rPr>
      </w:pPr>
      <w:r w:rsidRPr="00D64DD9">
        <w:rPr>
          <w:sz w:val="24"/>
          <w:szCs w:val="24"/>
        </w:rPr>
        <w:t>Opr</w:t>
      </w:r>
      <w:r w:rsidR="00D64DD9" w:rsidRPr="00D64DD9">
        <w:rPr>
          <w:sz w:val="24"/>
          <w:szCs w:val="24"/>
        </w:rPr>
        <w:t>ávnená osoba:  Bc. Ildikó Bugárová, hlavná kontrolórka obce</w:t>
      </w:r>
    </w:p>
    <w:p w:rsidR="005565AD" w:rsidRDefault="005565AD" w:rsidP="00D64DD9">
      <w:pPr>
        <w:spacing w:after="120" w:line="240" w:lineRule="auto"/>
        <w:rPr>
          <w:sz w:val="24"/>
          <w:szCs w:val="24"/>
        </w:rPr>
      </w:pPr>
    </w:p>
    <w:p w:rsidR="00D64DD9" w:rsidRPr="00D64DD9" w:rsidRDefault="00D64DD9">
      <w:pPr>
        <w:spacing w:after="120" w:line="240" w:lineRule="auto"/>
        <w:rPr>
          <w:sz w:val="24"/>
          <w:szCs w:val="24"/>
        </w:rPr>
      </w:pPr>
      <w:r w:rsidRPr="00D64DD9">
        <w:rPr>
          <w:sz w:val="24"/>
          <w:szCs w:val="24"/>
        </w:rPr>
        <w:t xml:space="preserve">Za povinnú osobu: Ing. František </w:t>
      </w:r>
      <w:proofErr w:type="spellStart"/>
      <w:r w:rsidRPr="00D64DD9">
        <w:rPr>
          <w:sz w:val="24"/>
          <w:szCs w:val="24"/>
        </w:rPr>
        <w:t>Miklós</w:t>
      </w:r>
      <w:proofErr w:type="spellEnd"/>
      <w:r w:rsidRPr="00D64DD9">
        <w:rPr>
          <w:sz w:val="24"/>
          <w:szCs w:val="24"/>
        </w:rPr>
        <w:t>, starosta Obce Sap</w:t>
      </w:r>
      <w:bookmarkStart w:id="0" w:name="_GoBack"/>
      <w:bookmarkEnd w:id="0"/>
    </w:p>
    <w:sectPr w:rsidR="00D64DD9" w:rsidRPr="00D64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81"/>
    <w:rsid w:val="001B6CA3"/>
    <w:rsid w:val="003D4B0C"/>
    <w:rsid w:val="004A1B81"/>
    <w:rsid w:val="005565AD"/>
    <w:rsid w:val="0058129D"/>
    <w:rsid w:val="006865FE"/>
    <w:rsid w:val="009D6E7A"/>
    <w:rsid w:val="00D64DD9"/>
    <w:rsid w:val="00F1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0822-6B9F-4407-B0F4-38939303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1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10</cp:revision>
  <dcterms:created xsi:type="dcterms:W3CDTF">2026-02-10T12:32:00Z</dcterms:created>
  <dcterms:modified xsi:type="dcterms:W3CDTF">2026-02-11T10:07:00Z</dcterms:modified>
</cp:coreProperties>
</file>