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DB" w:rsidRPr="00ED36DB" w:rsidRDefault="00ED36DB" w:rsidP="00ED36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</w:pPr>
      <w:r w:rsidRPr="00ED36DB"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Hlavný kontrolór Obce Sap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pt-BR"/>
        </w:rPr>
      </w:pP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pt-BR"/>
        </w:rPr>
      </w:pP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</w:pPr>
      <w:r w:rsidRPr="00ED36DB"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Odborné stanovisko k návrhu záverečného účtu za rok 202</w:t>
      </w:r>
      <w:r w:rsidR="00BC3942"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5</w:t>
      </w:r>
    </w:p>
    <w:p w:rsidR="00ED36DB" w:rsidRPr="00ED36DB" w:rsidRDefault="00ED36DB" w:rsidP="00ED36D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pt-BR"/>
        </w:rPr>
      </w:pP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V zmysle § 18f ods. 1 písm. c)  zákona č. 369/1990 Zb. o obecnom zriadení  v znení neskorších predpisov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>predkladám</w:t>
      </w:r>
    </w:p>
    <w:p w:rsidR="00ED36DB" w:rsidRPr="00ED36DB" w:rsidRDefault="00ED36DB" w:rsidP="00ED36DB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Obecnému zastupiteľstvu v Sape odborné stanovisko k návrhu záverečného účtu Obce Sap za rok</w:t>
      </w:r>
    </w:p>
    <w:p w:rsidR="00ED36DB" w:rsidRPr="00ED36DB" w:rsidRDefault="00E058D2" w:rsidP="00ED36DB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2025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D44087" w:rsidRDefault="00D44087" w:rsidP="00ED36DB">
      <w:pPr>
        <w:tabs>
          <w:tab w:val="left" w:pos="6090"/>
        </w:tabs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tabs>
          <w:tab w:val="left" w:pos="6090"/>
        </w:tabs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ab/>
      </w:r>
    </w:p>
    <w:p w:rsidR="00113A17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Stanovisko k návrhu záverečného účtu Obce Sap za rok 202</w:t>
      </w:r>
      <w:r w:rsidR="00E058D2">
        <w:rPr>
          <w:rFonts w:ascii="Times New Roman" w:eastAsia="MS Mincho" w:hAnsi="Times New Roman" w:cs="Times New Roman"/>
          <w:sz w:val="24"/>
          <w:szCs w:val="24"/>
        </w:rPr>
        <w:t>5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som spracovala na základe </w:t>
      </w:r>
    </w:p>
    <w:p w:rsidR="00ED36DB" w:rsidRPr="00ED36DB" w:rsidRDefault="00113A17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predlo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>ženého návrhu záverečného účtu O</w:t>
      </w:r>
      <w:r w:rsidR="00E058D2">
        <w:rPr>
          <w:rFonts w:ascii="Times New Roman" w:eastAsia="MS Mincho" w:hAnsi="Times New Roman" w:cs="Times New Roman"/>
          <w:sz w:val="24"/>
          <w:szCs w:val="24"/>
        </w:rPr>
        <w:t>bce Sap za rok 2025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 xml:space="preserve"> a v zmysle účtovnej závierky obce.</w:t>
      </w:r>
    </w:p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</w:t>
      </w: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ab/>
      </w:r>
    </w:p>
    <w:p w:rsidR="00ED36DB" w:rsidRPr="00ED36DB" w:rsidRDefault="00ED36DB" w:rsidP="00ED36D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>VÝCHODISKÁ SPRACOVANIA ODBORNÉHO STANOVISKA</w:t>
      </w:r>
    </w:p>
    <w:p w:rsidR="00ED36DB" w:rsidRPr="00ED36DB" w:rsidRDefault="00ED36DB" w:rsidP="00ED36DB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279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Návrh záver</w:t>
      </w:r>
      <w:r w:rsidR="00113A17">
        <w:rPr>
          <w:rFonts w:ascii="Times New Roman" w:eastAsia="MS Mincho" w:hAnsi="Times New Roman" w:cs="Times New Roman"/>
          <w:sz w:val="24"/>
          <w:szCs w:val="24"/>
        </w:rPr>
        <w:t>ečného účtu Obce Sap za rok 2025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je predložený na rokovanie obecného </w:t>
      </w:r>
      <w:proofErr w:type="spellStart"/>
      <w:r w:rsidRPr="00ED36DB">
        <w:rPr>
          <w:rFonts w:ascii="Times New Roman" w:eastAsia="MS Mincho" w:hAnsi="Times New Roman" w:cs="Times New Roman"/>
          <w:sz w:val="24"/>
          <w:szCs w:val="24"/>
        </w:rPr>
        <w:t>zastupi-teľstva</w:t>
      </w:r>
      <w:proofErr w:type="spellEnd"/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v zákonom stanovenej lehote, </w:t>
      </w:r>
      <w:proofErr w:type="spellStart"/>
      <w:r w:rsidRPr="00ED36DB">
        <w:rPr>
          <w:rFonts w:ascii="Times New Roman" w:eastAsia="MS Mincho" w:hAnsi="Times New Roman" w:cs="Times New Roman"/>
          <w:sz w:val="24"/>
          <w:szCs w:val="24"/>
        </w:rPr>
        <w:t>t.j</w:t>
      </w:r>
      <w:proofErr w:type="spellEnd"/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. do 30. júna rozpočtového roka. </w:t>
      </w:r>
    </w:p>
    <w:p w:rsidR="00ED36DB" w:rsidRPr="00ED36DB" w:rsidRDefault="00ED36DB" w:rsidP="00ED36DB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>1. Súlad so všeobecne záväznými právnymi predpismi</w:t>
      </w:r>
    </w:p>
    <w:p w:rsidR="00ED36DB" w:rsidRPr="00ED36DB" w:rsidRDefault="00ED36DB" w:rsidP="00ED36DB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33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Návrh záverečného účtu je spracovaný v súlade so zákonom č. 583/2004 Z.z. o rozpočtových pravidlách územnej samosprávy v znení neskorších predpisov. Návrh záverečného účtu zohľadňuje aj ustanovenia zákona č. 523/2004 Z.z. o rozpočtových pravidlách verejnej správy v znení </w:t>
      </w:r>
      <w:proofErr w:type="spellStart"/>
      <w:r w:rsidRPr="00ED36DB">
        <w:rPr>
          <w:rFonts w:ascii="Times New Roman" w:eastAsia="MS Mincho" w:hAnsi="Times New Roman" w:cs="Times New Roman"/>
          <w:sz w:val="24"/>
          <w:szCs w:val="24"/>
        </w:rPr>
        <w:t>neskor-ších</w:t>
      </w:r>
      <w:proofErr w:type="spellEnd"/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predpisov a ostatné súvisiace právne normy.</w:t>
      </w:r>
    </w:p>
    <w:p w:rsidR="00ED36DB" w:rsidRPr="00ED36DB" w:rsidRDefault="00ED36DB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2. Dodržanie informačnej povinnosti  </w:t>
      </w:r>
    </w:p>
    <w:p w:rsidR="00ED36DB" w:rsidRPr="00ED36DB" w:rsidRDefault="00ED36DB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Návrh záverečného účtu bol verejne sprístupnený na úradnej tabuli a na webovom sídle obce dňa </w:t>
      </w:r>
      <w:r w:rsidR="00E117A4" w:rsidRPr="00E117A4">
        <w:rPr>
          <w:rFonts w:ascii="Times New Roman" w:eastAsia="MS Mincho" w:hAnsi="Times New Roman" w:cs="Times New Roman"/>
          <w:sz w:val="24"/>
          <w:szCs w:val="24"/>
        </w:rPr>
        <w:t>05</w:t>
      </w:r>
      <w:r w:rsidR="00A130FD" w:rsidRPr="00E117A4">
        <w:rPr>
          <w:rFonts w:ascii="Times New Roman" w:eastAsia="MS Mincho" w:hAnsi="Times New Roman" w:cs="Times New Roman"/>
          <w:sz w:val="24"/>
          <w:szCs w:val="24"/>
        </w:rPr>
        <w:t>.06.2026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, v zákonom stanovenej lehote, </w:t>
      </w:r>
      <w:proofErr w:type="spellStart"/>
      <w:r w:rsidRPr="00ED36DB">
        <w:rPr>
          <w:rFonts w:ascii="Times New Roman" w:eastAsia="MS Mincho" w:hAnsi="Times New Roman" w:cs="Times New Roman"/>
          <w:sz w:val="24"/>
          <w:szCs w:val="24"/>
        </w:rPr>
        <w:t>t.j</w:t>
      </w:r>
      <w:proofErr w:type="spellEnd"/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. najmenej 15 dní pred jeho schválením v súlade </w:t>
      </w:r>
    </w:p>
    <w:p w:rsidR="00ED36DB" w:rsidRPr="00ED36DB" w:rsidRDefault="00ED36DB" w:rsidP="00ED36DB">
      <w:pPr>
        <w:spacing w:after="0" w:line="240" w:lineRule="auto"/>
        <w:ind w:right="-15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>s § 9 ods. 2 zákona č. 369/1990 Zb. o obecnom zriadení v znení neskorších predpisov a s § 16 ods. 9 zákona č. 583/2004 Z. z..</w:t>
      </w:r>
    </w:p>
    <w:p w:rsidR="00ED36DB" w:rsidRPr="00ED36DB" w:rsidRDefault="00ED36DB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>3. Dodržanie povinnosti auditu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Zákonnou povinnosťou podľa § 16 ods. 3 zákona č. 583/2004 Z.z.  a  § 9 ods. 4 zákona o obecnom zriadení je overenie účtovnej závierky audítorom. V čase spracovania tohto stanoviska nebol audit vykonaný. Odporúčam správu audítora po obdržaní predložiť OcZ.</w:t>
      </w:r>
    </w:p>
    <w:p w:rsidR="00ED36DB" w:rsidRPr="00ED36DB" w:rsidRDefault="00ED36DB" w:rsidP="00ED36DB">
      <w:pPr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4. Metodická správnosť predloženého návrhu záverečného účtu</w:t>
      </w:r>
    </w:p>
    <w:p w:rsidR="00ED36DB" w:rsidRPr="00ED36DB" w:rsidRDefault="00ED36DB" w:rsidP="00ED36DB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Predložený návrh záverečného účtu obsahuje povinné náležitosti podľa § 16 ods. 5 zákona </w:t>
      </w:r>
    </w:p>
    <w:p w:rsidR="00ED36DB" w:rsidRPr="00ED36DB" w:rsidRDefault="00ED36DB" w:rsidP="00ED36DB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č. 583/2004 Z.z.:</w:t>
      </w:r>
    </w:p>
    <w:p w:rsidR="00ED36DB" w:rsidRPr="00ED36DB" w:rsidRDefault="00ED36DB" w:rsidP="00ED36DB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92FFE">
        <w:rPr>
          <w:rFonts w:ascii="Times New Roman" w:eastAsia="MS Mincho" w:hAnsi="Times New Roman" w:cs="Times New Roman"/>
          <w:sz w:val="24"/>
          <w:szCs w:val="24"/>
        </w:rPr>
        <w:t xml:space="preserve"> 1.   Rozpočet obce na rok 2025</w:t>
      </w:r>
    </w:p>
    <w:p w:rsidR="00ED36DB" w:rsidRPr="00ED36DB" w:rsidRDefault="00ED36DB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2.   Ro</w:t>
      </w:r>
      <w:r w:rsidR="00A92FFE">
        <w:rPr>
          <w:rFonts w:ascii="Times New Roman" w:eastAsia="MS Mincho" w:hAnsi="Times New Roman" w:cs="Times New Roman"/>
          <w:sz w:val="24"/>
          <w:szCs w:val="24"/>
        </w:rPr>
        <w:t>zbor plnenia príjmov za rok 2025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3.   Rozb</w:t>
      </w:r>
      <w:r w:rsidR="00A92FFE">
        <w:rPr>
          <w:rFonts w:ascii="Times New Roman" w:eastAsia="MS Mincho" w:hAnsi="Times New Roman" w:cs="Times New Roman"/>
          <w:sz w:val="24"/>
          <w:szCs w:val="24"/>
        </w:rPr>
        <w:t>or čerpania výdavkov za rok 2025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4.   Prebytok/schodok rozpo</w:t>
      </w:r>
      <w:r w:rsidR="00A92FFE">
        <w:rPr>
          <w:rFonts w:ascii="Times New Roman" w:eastAsia="MS Mincho" w:hAnsi="Times New Roman" w:cs="Times New Roman"/>
          <w:sz w:val="24"/>
          <w:szCs w:val="24"/>
        </w:rPr>
        <w:t>čtového hospodárenia za rok 2025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5.   Tvorbu a použitie peňažných fondov a iných fondov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6.   Bilanciu aktív a pasív k 31.12.202</w:t>
      </w:r>
      <w:r w:rsidR="00A92FFE">
        <w:rPr>
          <w:rFonts w:ascii="Times New Roman" w:eastAsia="MS Mincho" w:hAnsi="Times New Roman" w:cs="Times New Roman"/>
          <w:sz w:val="24"/>
          <w:szCs w:val="24"/>
        </w:rPr>
        <w:t>5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7.   Prehľad o stave a vývoji dlhu k 31.12</w:t>
      </w:r>
      <w:r w:rsidR="00A92FFE">
        <w:rPr>
          <w:rFonts w:ascii="Times New Roman" w:eastAsia="MS Mincho" w:hAnsi="Times New Roman" w:cs="Times New Roman"/>
          <w:sz w:val="24"/>
          <w:szCs w:val="24"/>
        </w:rPr>
        <w:t>.2025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8.   Údaje o hospodárení príspevkových organizácií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9.   Prehľad o poskytnutých dotáciách právnickým osobám a fyzickým osobám – 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    podnikateľom podľa § 7 ods. 4 zákona č. 583/2004 Z.z.</w:t>
      </w:r>
    </w:p>
    <w:p w:rsidR="00ED36DB" w:rsidRPr="00ED36DB" w:rsidRDefault="008544C4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8544C4">
        <w:rPr>
          <w:rFonts w:ascii="Times New Roman" w:eastAsia="MS Mincho" w:hAnsi="Times New Roman" w:cs="Times New Roman"/>
          <w:sz w:val="24"/>
          <w:szCs w:val="24"/>
        </w:rPr>
        <w:t xml:space="preserve">10.    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>Údaje o nákladoch a výnosoch podnikateľskej činnosti</w:t>
      </w:r>
    </w:p>
    <w:p w:rsidR="00ED36DB" w:rsidRPr="00ED36DB" w:rsidRDefault="008544C4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11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>.    Finančné usporiadanie vzťahov voči: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    a)  zriadeným a založeným právnickým osobám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    b)  štátnemu rozpočtu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    c)  štátnym fondom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    d)  rozpočtom iných obcí</w:t>
      </w:r>
    </w:p>
    <w:p w:rsid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    e)  rozpočtu VÚC</w:t>
      </w:r>
    </w:p>
    <w:p w:rsidR="008544C4" w:rsidRPr="00ED36DB" w:rsidRDefault="008544C4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12.    Informácie o skutočností, ktoré nastali po zostavení účtovnej závierky za rok 2025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numPr>
          <w:ilvl w:val="0"/>
          <w:numId w:val="2"/>
        </w:num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>ZOSTAVENIE ZÁVEREČNÉHO ÚČTU</w:t>
      </w: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D36DB" w:rsidRPr="00ED36DB" w:rsidRDefault="00ED36DB" w:rsidP="00A92FFE">
      <w:pPr>
        <w:spacing w:after="0" w:line="240" w:lineRule="auto"/>
        <w:ind w:right="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Obec pri zostavení návrhu záverečného účtu postupovala podľa § 16 ods. 1 zákona č. 583/2004</w:t>
      </w:r>
    </w:p>
    <w:p w:rsidR="00A92FFE" w:rsidRDefault="00ED36DB" w:rsidP="00A92FFE">
      <w:pPr>
        <w:spacing w:after="0" w:line="240" w:lineRule="auto"/>
        <w:ind w:right="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Z.z. a po skončení rozpočtového roka údaje o rozpočtovom hospodárení súhrnne spracovala </w:t>
      </w:r>
    </w:p>
    <w:p w:rsidR="00ED36DB" w:rsidRPr="00ED36DB" w:rsidRDefault="00A92FFE" w:rsidP="00A92FFE">
      <w:pPr>
        <w:spacing w:after="0" w:line="240" w:lineRule="auto"/>
        <w:ind w:right="2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do zá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 xml:space="preserve">verečného účtu. V súlade s § 16 ods. 2 zákona č. 583/2004 Z.z. finančne usporiadala svoje hospodárenie vrátane finančných vzťahov k zriadeným alebo založeným právnickým osobám a fyzickým osobám – podnikateľom a právnickým osobám, ktorým poskytla prostriedky svojho rozpočtu; ďalej usporiadala finančné vzťahy k štátnemu rozpočtu, štátnym fondom, rozpočtom iných obcí a k rozpočtu vyššieho územného celku. </w:t>
      </w:r>
    </w:p>
    <w:p w:rsidR="00ED36DB" w:rsidRPr="00ED36DB" w:rsidRDefault="00ED36DB" w:rsidP="00ED36DB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contextualSpacing/>
        <w:jc w:val="center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>1. Rozpočtové hospodárenie</w:t>
      </w:r>
    </w:p>
    <w:p w:rsidR="00ED36DB" w:rsidRPr="00ED36DB" w:rsidRDefault="00ED36DB" w:rsidP="00ED36DB">
      <w:pPr>
        <w:spacing w:after="0" w:line="240" w:lineRule="auto"/>
        <w:ind w:right="-115"/>
        <w:contextualSpacing/>
        <w:jc w:val="center"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Obsahuje najmä údaje o plnení rozpočtu v členení podľa § 10 ods. 3 citovaného zákona v súlade s rozpočtovou klasifikáciou, bilanciou aktív a pasív, prehľad o stave a vývoji dlhu prehľad o poskytnutých dotáciách v zmysle § 7 ods. 4 zákona č. 583/2004 Z.z., finančné usporiadanie finančných vzťahov obce.  Údaje o hospodárení príspevkových organizácií návrh záverečného účtu neobsahuje, pretože obec nemá príspevkové organizácie. Záverečný účet obce taktiež nezahŕňa hodnotenie plnenia programov z dôvodu, že obec nezostavovala programový rozpočet – obecné zastupiteľstvo obce rozhodlo o neuplatňovaní programu obce v zmysle § 4 </w:t>
      </w:r>
    </w:p>
    <w:p w:rsidR="00ED36DB" w:rsidRPr="00ED36DB" w:rsidRDefault="00ED36DB" w:rsidP="00ED36DB">
      <w:pPr>
        <w:spacing w:after="0" w:line="240" w:lineRule="auto"/>
        <w:ind w:right="-115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>ods. 5 zákona č. 583/ 2004 Z.z. .</w:t>
      </w:r>
    </w:p>
    <w:p w:rsidR="00ED36DB" w:rsidRPr="00ED36DB" w:rsidRDefault="00ED36DB" w:rsidP="00ED36DB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Údaje o plnení rozpočtu sú spracované podľa rozpočtovej klasifikácie v súlade s opatrením </w:t>
      </w:r>
    </w:p>
    <w:p w:rsidR="00ED36DB" w:rsidRPr="00ED36DB" w:rsidRDefault="00ED36DB" w:rsidP="00ED36DB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MF SR č. MF/010175/2004-42 zo dňa 8. decembra 2004 v znení neskorších doplnkov, ktorým </w:t>
      </w:r>
    </w:p>
    <w:p w:rsidR="00ED36DB" w:rsidRPr="00ED36DB" w:rsidRDefault="00ED36DB" w:rsidP="00ED36DB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sa ustanovuje druhová, organizačná a ekonomická klasifikácia rozpočtovej klasifikácie, ktorá </w:t>
      </w:r>
    </w:p>
    <w:p w:rsidR="00ED36DB" w:rsidRPr="00ED36DB" w:rsidRDefault="00ED36DB" w:rsidP="00ED36DB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je záväzná pri zostavovaní, sledovaní a vyhodnocovaní rozpočtov územnej samosprávy.</w:t>
      </w:r>
    </w:p>
    <w:p w:rsidR="00ED36DB" w:rsidRPr="00ED36DB" w:rsidRDefault="00ED36DB" w:rsidP="00ED36DB">
      <w:pPr>
        <w:spacing w:after="0" w:line="240" w:lineRule="auto"/>
        <w:ind w:right="2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sz w:val="24"/>
          <w:szCs w:val="24"/>
        </w:rPr>
        <w:t xml:space="preserve">     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Podľa zákona o obecnom zriadení obec má povinnosť zostaviť svoj rozpočet a pred </w:t>
      </w:r>
      <w:proofErr w:type="spellStart"/>
      <w:r w:rsidRPr="00ED36DB">
        <w:rPr>
          <w:rFonts w:ascii="Times New Roman" w:eastAsia="MS Mincho" w:hAnsi="Times New Roman" w:cs="Times New Roman"/>
          <w:sz w:val="24"/>
          <w:szCs w:val="24"/>
        </w:rPr>
        <w:t>schvá</w:t>
      </w:r>
      <w:proofErr w:type="spellEnd"/>
      <w:r w:rsidRPr="00ED36DB">
        <w:rPr>
          <w:rFonts w:ascii="Times New Roman" w:eastAsia="MS Mincho" w:hAnsi="Times New Roman" w:cs="Times New Roman"/>
          <w:sz w:val="24"/>
          <w:szCs w:val="24"/>
        </w:rPr>
        <w:t>-lením  ho zverejniť zákonným spôsobom.</w:t>
      </w:r>
    </w:p>
    <w:p w:rsidR="00ED36DB" w:rsidRPr="00ED36DB" w:rsidRDefault="00ED36DB" w:rsidP="00ED36DB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    Finančné hospodárenie Obce Sap sa riadilo </w:t>
      </w:r>
      <w:r w:rsidR="008B14F1">
        <w:rPr>
          <w:rFonts w:ascii="Times New Roman" w:eastAsia="MS Mincho" w:hAnsi="Times New Roman" w:cs="Times New Roman"/>
          <w:sz w:val="24"/>
          <w:szCs w:val="24"/>
        </w:rPr>
        <w:t>rozpočtom zostaveným na rok 2025</w:t>
      </w:r>
      <w:r w:rsidRPr="00ED36DB">
        <w:rPr>
          <w:rFonts w:ascii="Times New Roman" w:eastAsia="MS Mincho" w:hAnsi="Times New Roman" w:cs="Times New Roman"/>
          <w:sz w:val="24"/>
          <w:szCs w:val="24"/>
        </w:rPr>
        <w:t>, ktorý bol schválený obecným zastupiteľstvom dňa 1</w:t>
      </w:r>
      <w:r w:rsidR="008B14F1">
        <w:rPr>
          <w:rFonts w:ascii="Times New Roman" w:eastAsia="MS Mincho" w:hAnsi="Times New Roman" w:cs="Times New Roman"/>
          <w:sz w:val="24"/>
          <w:szCs w:val="24"/>
        </w:rPr>
        <w:t>0.12.2024 uznesením č. 149/2024/17</w:t>
      </w:r>
      <w:r w:rsidRPr="00ED36DB">
        <w:rPr>
          <w:rFonts w:ascii="Times New Roman" w:eastAsia="MS Mincho" w:hAnsi="Times New Roman" w:cs="Times New Roman"/>
          <w:sz w:val="24"/>
          <w:szCs w:val="24"/>
        </w:rPr>
        <w:t>-</w:t>
      </w:r>
      <w:r w:rsidR="008B14F1">
        <w:rPr>
          <w:rFonts w:ascii="Times New Roman" w:eastAsia="MS Mincho" w:hAnsi="Times New Roman" w:cs="Times New Roman"/>
          <w:sz w:val="24"/>
          <w:szCs w:val="24"/>
        </w:rPr>
        <w:t>8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:rsidR="00ED36DB" w:rsidRPr="00ED36DB" w:rsidRDefault="008B14F1" w:rsidP="00ED36DB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Rozpočet obce na rok 2025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 xml:space="preserve"> bol zostavený ako prebytkový. Bežný rozpočet bol zostavený ako prebytkový, </w:t>
      </w:r>
      <w:r>
        <w:rPr>
          <w:rFonts w:ascii="Times New Roman" w:eastAsia="MS Mincho" w:hAnsi="Times New Roman" w:cs="Times New Roman"/>
          <w:sz w:val="24"/>
          <w:szCs w:val="24"/>
        </w:rPr>
        <w:t>kapitálový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 xml:space="preserve"> rozpoč</w:t>
      </w:r>
      <w:r>
        <w:rPr>
          <w:rFonts w:ascii="Times New Roman" w:eastAsia="MS Mincho" w:hAnsi="Times New Roman" w:cs="Times New Roman"/>
          <w:sz w:val="24"/>
          <w:szCs w:val="24"/>
        </w:rPr>
        <w:t>et tiež ako prebytkový.</w:t>
      </w:r>
    </w:p>
    <w:p w:rsidR="00ED36DB" w:rsidRPr="00ED36DB" w:rsidRDefault="008B14F1" w:rsidP="00ED36DB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Počas roka 2025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 xml:space="preserve"> rozpočet bol upra</w:t>
      </w:r>
      <w:r>
        <w:rPr>
          <w:rFonts w:ascii="Times New Roman" w:eastAsia="MS Mincho" w:hAnsi="Times New Roman" w:cs="Times New Roman"/>
          <w:sz w:val="24"/>
          <w:szCs w:val="24"/>
        </w:rPr>
        <w:t>vený rozpočtovým opatrením dvakrát</w:t>
      </w:r>
      <w:r w:rsidR="00ED36DB" w:rsidRPr="00ED36DB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ED36DB" w:rsidRDefault="00ED36DB" w:rsidP="00ED36DB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8B14F1">
        <w:rPr>
          <w:rFonts w:ascii="Times New Roman" w:eastAsia="MS Mincho" w:hAnsi="Times New Roman" w:cs="Times New Roman"/>
          <w:sz w:val="24"/>
          <w:szCs w:val="24"/>
        </w:rPr>
        <w:t xml:space="preserve">1. 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zmena </w:t>
      </w:r>
      <w:r w:rsidR="008B14F1">
        <w:rPr>
          <w:rFonts w:ascii="Times New Roman" w:eastAsia="MS Mincho" w:hAnsi="Times New Roman" w:cs="Times New Roman"/>
          <w:sz w:val="24"/>
          <w:szCs w:val="24"/>
        </w:rPr>
        <w:t xml:space="preserve">bola 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schválená dňa </w:t>
      </w:r>
      <w:r w:rsidR="008B14F1">
        <w:rPr>
          <w:rFonts w:ascii="Times New Roman" w:eastAsia="MS Mincho" w:hAnsi="Times New Roman" w:cs="Times New Roman"/>
          <w:sz w:val="24"/>
          <w:szCs w:val="24"/>
        </w:rPr>
        <w:t>28.08.2025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uznesením č. </w:t>
      </w:r>
      <w:r w:rsidR="008B14F1">
        <w:rPr>
          <w:rFonts w:ascii="Times New Roman" w:eastAsia="MS Mincho" w:hAnsi="Times New Roman" w:cs="Times New Roman"/>
          <w:sz w:val="24"/>
          <w:szCs w:val="24"/>
        </w:rPr>
        <w:t>183/2025/21-5</w:t>
      </w:r>
    </w:p>
    <w:p w:rsidR="008B14F1" w:rsidRPr="00ED36DB" w:rsidRDefault="008B14F1" w:rsidP="00ED36DB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="006E3C1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2. </w:t>
      </w:r>
      <w:r w:rsidR="008E505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zmena bola schválená dňa 10.12.2025 uznesením č. 208/2025/24-4.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MS Mincho" w:hAnsi="Times New Roman" w:cs="Times New Roman"/>
          <w:b/>
          <w:i/>
          <w:sz w:val="24"/>
          <w:szCs w:val="24"/>
        </w:rPr>
        <w:t>1.1. Rozpočtové hospodáre</w:t>
      </w:r>
      <w:r w:rsidR="008B14F1">
        <w:rPr>
          <w:rFonts w:ascii="Times New Roman" w:eastAsia="MS Mincho" w:hAnsi="Times New Roman" w:cs="Times New Roman"/>
          <w:b/>
          <w:i/>
          <w:sz w:val="24"/>
          <w:szCs w:val="24"/>
        </w:rPr>
        <w:t>nie v roku 2025</w:t>
      </w:r>
    </w:p>
    <w:p w:rsidR="00ED36DB" w:rsidRPr="00ED36DB" w:rsidRDefault="00ED36DB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D36DB" w:rsidRPr="00ED36DB" w:rsidRDefault="00DB5553" w:rsidP="00ED36DB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Hospodárenie obce v roku 2025</w:t>
      </w:r>
      <w:r w:rsidR="00ED36DB" w:rsidRPr="00ED36DB">
        <w:rPr>
          <w:rFonts w:ascii="Times New Roman" w:eastAsia="MS Mincho" w:hAnsi="Times New Roman" w:cs="Times New Roman"/>
          <w:b/>
          <w:sz w:val="24"/>
          <w:szCs w:val="24"/>
        </w:rPr>
        <w:t xml:space="preserve"> dokumentuje tabuľka: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i/>
          <w:sz w:val="24"/>
          <w:szCs w:val="24"/>
        </w:rPr>
      </w:pPr>
      <w:r w:rsidRPr="00ED36DB">
        <w:rPr>
          <w:rFonts w:ascii="Times New Roman" w:eastAsia="MS Mincho" w:hAnsi="Times New Roman" w:cs="Times New Roman"/>
          <w:i/>
          <w:sz w:val="24"/>
          <w:szCs w:val="24"/>
        </w:rPr>
        <w:t>Údaje sú uvádzané v eurách:</w:t>
      </w:r>
    </w:p>
    <w:tbl>
      <w:tblPr>
        <w:tblpPr w:leftFromText="141" w:rightFromText="141" w:vertAnchor="text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034"/>
        <w:gridCol w:w="1701"/>
        <w:gridCol w:w="1701"/>
      </w:tblGrid>
      <w:tr w:rsidR="00ED36DB" w:rsidRPr="00ED36DB" w:rsidTr="00101DBE">
        <w:trPr>
          <w:trHeight w:val="350"/>
        </w:trPr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34" w:type="dxa"/>
          </w:tcPr>
          <w:p w:rsidR="00ED36DB" w:rsidRPr="00ED36DB" w:rsidRDefault="00ED36DB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Schválený</w:t>
            </w:r>
          </w:p>
          <w:p w:rsidR="00ED36DB" w:rsidRPr="00ED36DB" w:rsidRDefault="00ED36DB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rozpočet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Rozpočet</w:t>
            </w:r>
          </w:p>
          <w:p w:rsidR="00ED36DB" w:rsidRPr="00ED36DB" w:rsidRDefault="00ED36DB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po zmenách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Čerpanie</w:t>
            </w:r>
          </w:p>
          <w:p w:rsidR="00ED36DB" w:rsidRPr="00ED36DB" w:rsidRDefault="00ED36DB" w:rsidP="00ED36D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rozpočtu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Bežný rozpočet</w:t>
            </w:r>
          </w:p>
        </w:tc>
        <w:tc>
          <w:tcPr>
            <w:tcW w:w="2034" w:type="dxa"/>
          </w:tcPr>
          <w:p w:rsidR="00ED36DB" w:rsidRPr="00ED36DB" w:rsidRDefault="00ED36DB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Príjmy</w:t>
            </w:r>
          </w:p>
        </w:tc>
        <w:tc>
          <w:tcPr>
            <w:tcW w:w="2034" w:type="dxa"/>
          </w:tcPr>
          <w:p w:rsidR="00ED36DB" w:rsidRPr="00ED36DB" w:rsidRDefault="00A055F0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250.995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AB2932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B2932">
              <w:rPr>
                <w:rFonts w:ascii="Times New Roman" w:eastAsia="MS Mincho" w:hAnsi="Times New Roman" w:cs="Times New Roman"/>
                <w:sz w:val="24"/>
                <w:szCs w:val="24"/>
              </w:rPr>
              <w:t>283.908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E50580" w:rsidP="00ED36D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>284.198,03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Výdavky</w:t>
            </w:r>
          </w:p>
        </w:tc>
        <w:tc>
          <w:tcPr>
            <w:tcW w:w="2034" w:type="dxa"/>
          </w:tcPr>
          <w:p w:rsidR="00ED36DB" w:rsidRPr="00ED36DB" w:rsidRDefault="00A055F0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250.227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AB2932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B2932">
              <w:rPr>
                <w:rFonts w:ascii="Times New Roman" w:eastAsia="MS Mincho" w:hAnsi="Times New Roman" w:cs="Times New Roman"/>
                <w:sz w:val="24"/>
                <w:szCs w:val="24"/>
              </w:rPr>
              <w:t>278.180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E50580" w:rsidP="00E50580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>278.886,98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bežného</w:t>
            </w:r>
          </w:p>
          <w:p w:rsidR="00ED36DB" w:rsidRPr="00ED36DB" w:rsidRDefault="00060434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</w:t>
            </w:r>
            <w:r w:rsidR="00ED36DB"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ozpočtu</w:t>
            </w:r>
          </w:p>
        </w:tc>
        <w:tc>
          <w:tcPr>
            <w:tcW w:w="2034" w:type="dxa"/>
          </w:tcPr>
          <w:p w:rsidR="00ED36DB" w:rsidRPr="00ED36DB" w:rsidRDefault="00ED36DB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  <w:p w:rsidR="00ED36DB" w:rsidRPr="00ED36DB" w:rsidRDefault="00ED36DB" w:rsidP="00A055F0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  <w:r w:rsidR="00A055F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768</w:t>
            </w:r>
            <w:r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  <w:p w:rsidR="00ED36DB" w:rsidRPr="00ED36DB" w:rsidRDefault="00AB2932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AB293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5.728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left="113"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  <w:p w:rsidR="00ED36DB" w:rsidRPr="00ED36DB" w:rsidRDefault="00E50580" w:rsidP="00E50580">
            <w:pPr>
              <w:spacing w:after="0" w:line="240" w:lineRule="auto"/>
              <w:ind w:right="-4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5.311,05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Kapitálový rozpočet</w:t>
            </w:r>
          </w:p>
        </w:tc>
        <w:tc>
          <w:tcPr>
            <w:tcW w:w="2034" w:type="dxa"/>
          </w:tcPr>
          <w:p w:rsidR="00ED36DB" w:rsidRPr="00ED36DB" w:rsidRDefault="00ED36DB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Príjmy</w:t>
            </w:r>
          </w:p>
        </w:tc>
        <w:tc>
          <w:tcPr>
            <w:tcW w:w="2034" w:type="dxa"/>
          </w:tcPr>
          <w:p w:rsidR="00ED36DB" w:rsidRPr="00ED36DB" w:rsidRDefault="00004570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67.075.-</w:t>
            </w:r>
          </w:p>
        </w:tc>
        <w:tc>
          <w:tcPr>
            <w:tcW w:w="1701" w:type="dxa"/>
          </w:tcPr>
          <w:p w:rsidR="00ED36DB" w:rsidRPr="00ED36DB" w:rsidRDefault="00ED36DB" w:rsidP="00AB2932">
            <w:pPr>
              <w:spacing w:after="0" w:line="240" w:lineRule="auto"/>
              <w:ind w:right="-12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 </w:t>
            </w:r>
            <w:r w:rsidR="00AB2932" w:rsidRPr="00AB2932">
              <w:rPr>
                <w:rFonts w:ascii="Times New Roman" w:eastAsia="MS Mincho" w:hAnsi="Times New Roman" w:cs="Times New Roman"/>
                <w:sz w:val="24"/>
                <w:szCs w:val="24"/>
              </w:rPr>
              <w:t>355.296</w:t>
            </w:r>
            <w:r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E50580" w:rsidP="00ED36D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>355.296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Výdavky</w:t>
            </w:r>
          </w:p>
        </w:tc>
        <w:tc>
          <w:tcPr>
            <w:tcW w:w="2034" w:type="dxa"/>
          </w:tcPr>
          <w:p w:rsidR="00ED36DB" w:rsidRPr="00ED36DB" w:rsidRDefault="00004570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55.000.-</w:t>
            </w:r>
          </w:p>
        </w:tc>
        <w:tc>
          <w:tcPr>
            <w:tcW w:w="1701" w:type="dxa"/>
          </w:tcPr>
          <w:p w:rsidR="00ED36DB" w:rsidRPr="00ED36DB" w:rsidRDefault="00ED36DB" w:rsidP="00AB2932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AB2932" w:rsidRPr="00AB293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100.870</w:t>
            </w:r>
            <w:r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ED36DB" w:rsidP="00E50580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</w:t>
            </w:r>
            <w:r w:rsidR="00E50580"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94.008,59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2034" w:type="dxa"/>
          </w:tcPr>
          <w:p w:rsidR="00ED36DB" w:rsidRPr="00ED36DB" w:rsidRDefault="00ED36DB" w:rsidP="00ED36DB">
            <w:pPr>
              <w:spacing w:after="0" w:line="240" w:lineRule="auto"/>
              <w:ind w:right="-124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ED36DB" w:rsidRPr="00ED36DB" w:rsidRDefault="00004570" w:rsidP="00ED36DB">
            <w:pPr>
              <w:spacing w:after="0" w:line="240" w:lineRule="auto"/>
              <w:ind w:left="593" w:right="-124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12.075.-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left="616" w:right="-128" w:hanging="283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ED36DB" w:rsidRPr="00ED36DB" w:rsidRDefault="00AB2932" w:rsidP="00AB2932">
            <w:pPr>
              <w:spacing w:after="0" w:line="240" w:lineRule="auto"/>
              <w:ind w:left="317" w:right="-128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D25D2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254.426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.- 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  <w:p w:rsidR="00ED36DB" w:rsidRPr="00ED36DB" w:rsidRDefault="00E50580" w:rsidP="00E50580">
            <w:pPr>
              <w:spacing w:after="0" w:line="240" w:lineRule="auto"/>
              <w:ind w:left="284" w:right="-4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>261.287,41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rozpočtu</w:t>
            </w:r>
          </w:p>
        </w:tc>
        <w:tc>
          <w:tcPr>
            <w:tcW w:w="2034" w:type="dxa"/>
          </w:tcPr>
          <w:p w:rsidR="00ED36DB" w:rsidRPr="00ED36DB" w:rsidRDefault="00004570" w:rsidP="00004570">
            <w:pPr>
              <w:spacing w:after="0" w:line="240" w:lineRule="auto"/>
              <w:ind w:left="225" w:right="-12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12.843.-</w:t>
            </w:r>
          </w:p>
        </w:tc>
        <w:tc>
          <w:tcPr>
            <w:tcW w:w="1701" w:type="dxa"/>
          </w:tcPr>
          <w:p w:rsidR="00ED36DB" w:rsidRPr="00ED36DB" w:rsidRDefault="00D25D29" w:rsidP="00D25D29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D25D2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D25D29">
              <w:rPr>
                <w:rFonts w:ascii="Times New Roman" w:eastAsia="MS Mincho" w:hAnsi="Times New Roman" w:cs="Times New Roman"/>
                <w:sz w:val="24"/>
                <w:szCs w:val="24"/>
              </w:rPr>
              <w:t>260.154.-</w:t>
            </w:r>
          </w:p>
        </w:tc>
        <w:tc>
          <w:tcPr>
            <w:tcW w:w="1701" w:type="dxa"/>
          </w:tcPr>
          <w:p w:rsidR="00ED36DB" w:rsidRPr="00ED36DB" w:rsidRDefault="00E50580" w:rsidP="00E50580">
            <w:pPr>
              <w:spacing w:after="0" w:line="240" w:lineRule="auto"/>
              <w:ind w:left="317" w:right="16" w:hanging="283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266.598,46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Finančné operácie</w:t>
            </w:r>
          </w:p>
        </w:tc>
        <w:tc>
          <w:tcPr>
            <w:tcW w:w="2034" w:type="dxa"/>
          </w:tcPr>
          <w:p w:rsidR="00ED36DB" w:rsidRPr="00ED36DB" w:rsidRDefault="00ED36DB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Príjmové finančné operácie</w:t>
            </w:r>
          </w:p>
        </w:tc>
        <w:tc>
          <w:tcPr>
            <w:tcW w:w="2034" w:type="dxa"/>
          </w:tcPr>
          <w:p w:rsidR="00ED36DB" w:rsidRPr="00ED36DB" w:rsidRDefault="00004570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6.200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D25D29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56.200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E50580" w:rsidP="00E50580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</w:t>
            </w: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>56.807,66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Výdavková finančné operácie</w:t>
            </w:r>
          </w:p>
        </w:tc>
        <w:tc>
          <w:tcPr>
            <w:tcW w:w="2034" w:type="dxa"/>
          </w:tcPr>
          <w:p w:rsidR="00ED36DB" w:rsidRPr="00ED36DB" w:rsidRDefault="00ED36DB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6.200.-</w:t>
            </w:r>
          </w:p>
        </w:tc>
        <w:tc>
          <w:tcPr>
            <w:tcW w:w="1701" w:type="dxa"/>
          </w:tcPr>
          <w:p w:rsidR="00ED36DB" w:rsidRPr="00ED36DB" w:rsidRDefault="00D25D29" w:rsidP="00ED36D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5</w:t>
            </w:r>
            <w:r w:rsidR="00ED36DB" w:rsidRPr="00ED36DB">
              <w:rPr>
                <w:rFonts w:ascii="Times New Roman" w:eastAsia="MS Mincho" w:hAnsi="Times New Roman" w:cs="Times New Roman"/>
                <w:sz w:val="24"/>
                <w:szCs w:val="24"/>
              </w:rPr>
              <w:t>6.200.-</w:t>
            </w:r>
          </w:p>
        </w:tc>
        <w:tc>
          <w:tcPr>
            <w:tcW w:w="1701" w:type="dxa"/>
          </w:tcPr>
          <w:p w:rsidR="00ED36DB" w:rsidRPr="00ED36DB" w:rsidRDefault="00E50580" w:rsidP="00E50580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</w:t>
            </w: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>56.133,44</w:t>
            </w:r>
          </w:p>
        </w:tc>
      </w:tr>
      <w:tr w:rsidR="00ED36DB" w:rsidRPr="00ED36DB" w:rsidTr="00101DBE">
        <w:tc>
          <w:tcPr>
            <w:tcW w:w="3348" w:type="dxa"/>
          </w:tcPr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 xml:space="preserve">Rozdiel vo finančných </w:t>
            </w:r>
          </w:p>
          <w:p w:rsidR="00ED36DB" w:rsidRPr="00ED36DB" w:rsidRDefault="00ED36DB" w:rsidP="00ED36DB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operáciách</w:t>
            </w:r>
          </w:p>
        </w:tc>
        <w:tc>
          <w:tcPr>
            <w:tcW w:w="2034" w:type="dxa"/>
          </w:tcPr>
          <w:p w:rsidR="00ED36DB" w:rsidRPr="00ED36DB" w:rsidRDefault="00ED36DB" w:rsidP="00ED36DB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ED36DB" w:rsidRPr="00ED36DB" w:rsidRDefault="00004570" w:rsidP="00004570">
            <w:pPr>
              <w:spacing w:after="0" w:line="240" w:lineRule="auto"/>
              <w:ind w:left="-59" w:right="-124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128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  <w:p w:rsidR="00ED36DB" w:rsidRPr="00ED36DB" w:rsidRDefault="00E50580" w:rsidP="00ED36DB">
            <w:pPr>
              <w:spacing w:after="0" w:line="240" w:lineRule="auto"/>
              <w:ind w:right="-128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ind w:right="-4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ED36DB" w:rsidRPr="00ED36DB" w:rsidRDefault="00E50580" w:rsidP="00ED36DB">
            <w:pPr>
              <w:spacing w:after="0" w:line="240" w:lineRule="auto"/>
              <w:ind w:right="-4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 </w:t>
            </w:r>
            <w:r w:rsidRPr="00E50580">
              <w:rPr>
                <w:rFonts w:ascii="Times New Roman" w:eastAsia="MS Mincho" w:hAnsi="Times New Roman" w:cs="Times New Roman"/>
                <w:sz w:val="24"/>
                <w:szCs w:val="24"/>
              </w:rPr>
              <w:t>674,22</w:t>
            </w:r>
          </w:p>
        </w:tc>
      </w:tr>
    </w:tbl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MS Mincho" w:hAnsi="Times New Roman" w:cs="Times New Roman"/>
          <w:i/>
          <w:sz w:val="24"/>
          <w:szCs w:val="24"/>
          <w:highlight w:val="yellow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</w:t>
      </w: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Rozpočet obce v zmysle zákona č.583/2004 Z.z. o rozpočtových pravidlách územnej samo-správy je základným nástrojom finančného hospodárenia obce v príslušnom rozpočtovom roku, ktorým sa riadi financovanie jej úloh a funkcií. Obec je vo finančnom hospodárení autonómny, </w:t>
      </w: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čo sa prejavuje aj v absolútnej samostatnosti pri zostavovaní a schvaľovaní svojho rozpočtu, v samostatnom riadení rozpočtového procesu, v monitorovaní a hodnotení svojho rozpočtového hospodárenia. </w:t>
      </w: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    V zmysle hodnotenia h</w:t>
      </w:r>
      <w:r w:rsidR="00D3663D">
        <w:rPr>
          <w:rFonts w:ascii="Times New Roman" w:eastAsia="MS Mincho" w:hAnsi="Times New Roman" w:cs="Times New Roman"/>
          <w:sz w:val="24"/>
          <w:szCs w:val="24"/>
        </w:rPr>
        <w:t>ospodárenia obce Sap v roku 2025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bilancia bežných príjmov a bežných výdavkov obce je </w:t>
      </w:r>
      <w:r w:rsidR="00D3663D">
        <w:rPr>
          <w:rFonts w:ascii="Times New Roman" w:eastAsia="MS Mincho" w:hAnsi="Times New Roman" w:cs="Times New Roman"/>
          <w:sz w:val="24"/>
          <w:szCs w:val="24"/>
        </w:rPr>
        <w:t>prebytok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bežného rozpočtu. Bilancia kapitálových príjmov a </w:t>
      </w:r>
      <w:r w:rsidR="00D3663D">
        <w:rPr>
          <w:rFonts w:ascii="Times New Roman" w:eastAsia="MS Mincho" w:hAnsi="Times New Roman" w:cs="Times New Roman"/>
          <w:sz w:val="24"/>
          <w:szCs w:val="24"/>
        </w:rPr>
        <w:t>kapitálových výdavkov je prebytok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kapitálového rozpočtu. Výsledok hospodárenia zistený podľa § 2 písm. b) a c) a § 10 ods. 3 písm. a) a b) zá</w:t>
      </w:r>
      <w:r w:rsidR="00D3663D">
        <w:rPr>
          <w:rFonts w:ascii="Times New Roman" w:eastAsia="MS Mincho" w:hAnsi="Times New Roman" w:cs="Times New Roman"/>
          <w:sz w:val="24"/>
          <w:szCs w:val="24"/>
        </w:rPr>
        <w:t>kona č. 583/2004 Z.z. je prebytok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vo výške  </w:t>
      </w:r>
      <w:r w:rsidR="00D3663D">
        <w:rPr>
          <w:rFonts w:ascii="Times New Roman" w:eastAsia="MS Mincho" w:hAnsi="Times New Roman" w:cs="Times New Roman"/>
          <w:sz w:val="24"/>
          <w:szCs w:val="24"/>
        </w:rPr>
        <w:t>266.598,46</w:t>
      </w:r>
      <w:r w:rsidRPr="00ED36DB">
        <w:rPr>
          <w:rFonts w:ascii="Times New Roman" w:eastAsia="MS Mincho" w:hAnsi="Times New Roman" w:cs="Times New Roman"/>
          <w:sz w:val="24"/>
          <w:szCs w:val="24"/>
        </w:rPr>
        <w:t xml:space="preserve"> Eur.</w:t>
      </w:r>
    </w:p>
    <w:p w:rsidR="00ED36DB" w:rsidRPr="00ED36DB" w:rsidRDefault="00ED36DB" w:rsidP="00ED36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1.2  Plnenie rozpočtu príjmov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Vlastné príjmy bežného rozpočtu predstavovali daňové príjmy a nedaňové príjmy, ako aj granty a transfery na bežné výdavky obce; príjmy kapitálového rozpočtu predstavovali </w:t>
      </w:r>
      <w:r w:rsidR="000224E4">
        <w:rPr>
          <w:rFonts w:ascii="Times New Roman" w:eastAsia="Times New Roman" w:hAnsi="Times New Roman" w:cs="Times New Roman"/>
          <w:sz w:val="24"/>
          <w:szCs w:val="24"/>
        </w:rPr>
        <w:t>príjmy z predaja majetku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0224E4">
        <w:rPr>
          <w:rFonts w:ascii="Times New Roman" w:eastAsia="Times New Roman" w:hAnsi="Times New Roman" w:cs="Times New Roman"/>
          <w:sz w:val="24"/>
          <w:szCs w:val="24"/>
        </w:rPr>
        <w:t> príjmy z prijatých dotácií.</w:t>
      </w:r>
    </w:p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Cudzie príjmy bežného rozpočtu boli tvorené dotáciami na činnosť pr</w:t>
      </w:r>
      <w:r w:rsidR="000224E4">
        <w:rPr>
          <w:rFonts w:ascii="Times New Roman" w:eastAsia="Times New Roman" w:hAnsi="Times New Roman" w:cs="Times New Roman"/>
          <w:sz w:val="24"/>
          <w:szCs w:val="24"/>
        </w:rPr>
        <w:t>eneseného výkonu štátnej správy a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príjmami z</w:t>
      </w:r>
      <w:r w:rsidR="000224E4">
        <w:rPr>
          <w:rFonts w:ascii="Times New Roman" w:eastAsia="Times New Roman" w:hAnsi="Times New Roman" w:cs="Times New Roman"/>
          <w:sz w:val="24"/>
          <w:szCs w:val="24"/>
        </w:rPr>
        <w:t xml:space="preserve">o zahraničných bežných grantov,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kapitálové príjmy boli tvorené </w:t>
      </w:r>
      <w:r w:rsidR="000224E4">
        <w:rPr>
          <w:rFonts w:ascii="Times New Roman" w:eastAsia="Times New Roman" w:hAnsi="Times New Roman" w:cs="Times New Roman"/>
          <w:sz w:val="24"/>
          <w:szCs w:val="24"/>
        </w:rPr>
        <w:t>dotáciami, ktoré obec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získala cez </w:t>
      </w:r>
      <w:r w:rsidR="000224E4">
        <w:rPr>
          <w:rFonts w:ascii="Times New Roman" w:eastAsia="Times New Roman" w:hAnsi="Times New Roman" w:cs="Times New Roman"/>
          <w:sz w:val="24"/>
          <w:szCs w:val="24"/>
        </w:rPr>
        <w:t>projekty MF SR.</w:t>
      </w: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Obec plnila rozpočet príjmov nasledovne:</w:t>
      </w:r>
    </w:p>
    <w:p w:rsidR="00552DA8" w:rsidRPr="00ED36DB" w:rsidRDefault="00552DA8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2DA8" w:rsidRPr="00ED36DB" w:rsidRDefault="00552DA8" w:rsidP="00552D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Údaje sú uvádzané v eurách: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851"/>
        <w:gridCol w:w="1573"/>
      </w:tblGrid>
      <w:tr w:rsidR="00552DA8" w:rsidRPr="00ED36DB" w:rsidTr="00101DBE">
        <w:tc>
          <w:tcPr>
            <w:tcW w:w="2122" w:type="dxa"/>
          </w:tcPr>
          <w:p w:rsidR="00552DA8" w:rsidRPr="00ED36DB" w:rsidRDefault="00552DA8" w:rsidP="00101DB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DA8" w:rsidRPr="00ED36DB" w:rsidRDefault="00552DA8" w:rsidP="00101D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:rsidR="00552DA8" w:rsidRPr="00ED36DB" w:rsidRDefault="00552DA8" w:rsidP="00101D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51" w:type="dxa"/>
          </w:tcPr>
          <w:p w:rsidR="00552DA8" w:rsidRPr="00ED36DB" w:rsidRDefault="00552DA8" w:rsidP="00101D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573" w:type="dxa"/>
          </w:tcPr>
          <w:p w:rsidR="00552DA8" w:rsidRPr="00ED36DB" w:rsidRDefault="00552DA8" w:rsidP="00101D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552DA8" w:rsidRPr="00ED36DB" w:rsidTr="00101DBE">
        <w:tc>
          <w:tcPr>
            <w:tcW w:w="2122" w:type="dxa"/>
          </w:tcPr>
          <w:p w:rsidR="00552DA8" w:rsidRPr="00ED36DB" w:rsidRDefault="00552DA8" w:rsidP="00101DB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1984" w:type="dxa"/>
          </w:tcPr>
          <w:p w:rsidR="00552DA8" w:rsidRPr="00ED36DB" w:rsidRDefault="00552DA8" w:rsidP="00101DB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250.995.-</w:t>
            </w:r>
          </w:p>
        </w:tc>
        <w:tc>
          <w:tcPr>
            <w:tcW w:w="1843" w:type="dxa"/>
          </w:tcPr>
          <w:p w:rsidR="00552DA8" w:rsidRPr="00ED36DB" w:rsidRDefault="00552DA8" w:rsidP="00101DB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283.908</w:t>
            </w: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.-</w:t>
            </w:r>
          </w:p>
        </w:tc>
        <w:tc>
          <w:tcPr>
            <w:tcW w:w="1851" w:type="dxa"/>
          </w:tcPr>
          <w:p w:rsidR="00552DA8" w:rsidRPr="00ED36DB" w:rsidRDefault="00DD7F76" w:rsidP="00101DB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52D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284.198,03</w:t>
            </w:r>
          </w:p>
        </w:tc>
        <w:tc>
          <w:tcPr>
            <w:tcW w:w="1573" w:type="dxa"/>
          </w:tcPr>
          <w:p w:rsidR="00552DA8" w:rsidRPr="00ED36DB" w:rsidRDefault="006E00AA" w:rsidP="00101DB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100,10</w:t>
            </w:r>
          </w:p>
        </w:tc>
      </w:tr>
      <w:tr w:rsidR="00552DA8" w:rsidRPr="00ED36DB" w:rsidTr="00101DBE">
        <w:tc>
          <w:tcPr>
            <w:tcW w:w="2122" w:type="dxa"/>
          </w:tcPr>
          <w:p w:rsidR="00552DA8" w:rsidRPr="00ED36DB" w:rsidRDefault="00552DA8" w:rsidP="00101DB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1984" w:type="dxa"/>
          </w:tcPr>
          <w:p w:rsidR="00552DA8" w:rsidRPr="00ED36DB" w:rsidRDefault="00552DA8" w:rsidP="00552DA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67.075</w:t>
            </w: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.-</w:t>
            </w:r>
          </w:p>
        </w:tc>
        <w:tc>
          <w:tcPr>
            <w:tcW w:w="1843" w:type="dxa"/>
          </w:tcPr>
          <w:p w:rsidR="00552DA8" w:rsidRPr="00ED36DB" w:rsidRDefault="00552DA8" w:rsidP="00552DA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355.296</w:t>
            </w: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.-</w:t>
            </w:r>
          </w:p>
        </w:tc>
        <w:tc>
          <w:tcPr>
            <w:tcW w:w="1851" w:type="dxa"/>
          </w:tcPr>
          <w:p w:rsidR="00552DA8" w:rsidRPr="00ED36DB" w:rsidRDefault="00DD7F76" w:rsidP="00DD7F7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552D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355.296.-</w:t>
            </w:r>
          </w:p>
        </w:tc>
        <w:tc>
          <w:tcPr>
            <w:tcW w:w="1573" w:type="dxa"/>
          </w:tcPr>
          <w:p w:rsidR="00552DA8" w:rsidRPr="00ED36DB" w:rsidRDefault="00DD7F76" w:rsidP="00101DB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552D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100,00</w:t>
            </w:r>
          </w:p>
        </w:tc>
      </w:tr>
    </w:tbl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624C" w:rsidRDefault="00DF624C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 porovnaní s plnením v predchádzajúcom roku:</w:t>
      </w:r>
    </w:p>
    <w:p w:rsidR="00DF624C" w:rsidRPr="00ED36DB" w:rsidRDefault="00DF624C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Údaje sú uvádzané v eurách: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984"/>
        <w:gridCol w:w="1843"/>
        <w:gridCol w:w="1849"/>
        <w:gridCol w:w="1575"/>
      </w:tblGrid>
      <w:tr w:rsidR="00ED36DB" w:rsidRPr="00ED36DB" w:rsidTr="00101DBE">
        <w:tc>
          <w:tcPr>
            <w:tcW w:w="2122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49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57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ED36DB" w:rsidRPr="00ED36DB" w:rsidTr="00101DBE">
        <w:tc>
          <w:tcPr>
            <w:tcW w:w="2122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198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226.861.-</w:t>
            </w:r>
          </w:p>
        </w:tc>
        <w:tc>
          <w:tcPr>
            <w:tcW w:w="184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235.182.-</w:t>
            </w:r>
          </w:p>
        </w:tc>
        <w:tc>
          <w:tcPr>
            <w:tcW w:w="1849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232.617,09</w:t>
            </w:r>
          </w:p>
        </w:tc>
        <w:tc>
          <w:tcPr>
            <w:tcW w:w="157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98,91</w:t>
            </w:r>
          </w:p>
        </w:tc>
      </w:tr>
      <w:tr w:rsidR="00ED36DB" w:rsidRPr="00ED36DB" w:rsidTr="00101DBE">
        <w:tc>
          <w:tcPr>
            <w:tcW w:w="2122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198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18.294.-</w:t>
            </w:r>
          </w:p>
        </w:tc>
        <w:tc>
          <w:tcPr>
            <w:tcW w:w="1849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18.294.-</w:t>
            </w:r>
          </w:p>
        </w:tc>
        <w:tc>
          <w:tcPr>
            <w:tcW w:w="157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100,00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V plnení b</w:t>
      </w:r>
      <w:r w:rsidR="00552DA8">
        <w:rPr>
          <w:rFonts w:ascii="Times New Roman" w:eastAsia="Times New Roman" w:hAnsi="Times New Roman" w:cs="Times New Roman"/>
          <w:sz w:val="24"/>
          <w:szCs w:val="24"/>
        </w:rPr>
        <w:t>ežných príjmov došlo v roku 2025 oproti roku 2024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r w:rsidR="00F5122C">
        <w:rPr>
          <w:rFonts w:ascii="Times New Roman" w:eastAsia="Times New Roman" w:hAnsi="Times New Roman" w:cs="Times New Roman"/>
          <w:sz w:val="24"/>
          <w:szCs w:val="24"/>
        </w:rPr>
        <w:t>navýšeniu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skutočných bežných príjmov obce o</w:t>
      </w:r>
      <w:r w:rsidR="00F5122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122C">
        <w:rPr>
          <w:rFonts w:ascii="Times New Roman" w:eastAsia="Times New Roman" w:hAnsi="Times New Roman" w:cs="Times New Roman"/>
          <w:sz w:val="24"/>
          <w:szCs w:val="24"/>
        </w:rPr>
        <w:t>1.580,94</w:t>
      </w:r>
      <w:r w:rsidR="009F2317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, čo </w:t>
      </w:r>
      <w:r w:rsidR="00F5122C">
        <w:rPr>
          <w:rFonts w:ascii="Times New Roman" w:eastAsia="Times New Roman" w:hAnsi="Times New Roman" w:cs="Times New Roman"/>
          <w:sz w:val="24"/>
          <w:szCs w:val="24"/>
        </w:rPr>
        <w:t>hodnotím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pozitívne.  </w:t>
      </w: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V plnení </w:t>
      </w:r>
      <w:r w:rsidR="009F2317">
        <w:rPr>
          <w:rFonts w:ascii="Times New Roman" w:eastAsia="Times New Roman" w:hAnsi="Times New Roman" w:cs="Times New Roman"/>
          <w:sz w:val="24"/>
          <w:szCs w:val="24"/>
        </w:rPr>
        <w:t>kapitálových príjmov 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nastal oproti pred</w:t>
      </w:r>
      <w:r w:rsidR="009F2317">
        <w:rPr>
          <w:rFonts w:ascii="Times New Roman" w:eastAsia="Times New Roman" w:hAnsi="Times New Roman" w:cs="Times New Roman"/>
          <w:sz w:val="24"/>
          <w:szCs w:val="24"/>
        </w:rPr>
        <w:t xml:space="preserve">chádzajúcemu roku tiež navýšenie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príjmov a to </w:t>
      </w:r>
      <w:r w:rsidR="009F2317">
        <w:rPr>
          <w:rFonts w:ascii="Times New Roman" w:eastAsia="Times New Roman" w:hAnsi="Times New Roman" w:cs="Times New Roman"/>
          <w:sz w:val="24"/>
          <w:szCs w:val="24"/>
        </w:rPr>
        <w:t>o 337.002.- €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. Kapitálové príjmy, ktoré sú určené na financovanie dlhodobých potrieb obce, napr. investícií, ktoré sú jednorazové a ich zdrojom sú napr. príjmy z predaja majetku,</w:t>
      </w:r>
      <w:r w:rsidR="009F2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2317">
        <w:rPr>
          <w:rFonts w:ascii="Times New Roman" w:eastAsia="Times New Roman" w:hAnsi="Times New Roman" w:cs="Times New Roman"/>
          <w:sz w:val="24"/>
          <w:szCs w:val="24"/>
        </w:rPr>
        <w:t>účelo</w:t>
      </w:r>
      <w:proofErr w:type="spellEnd"/>
      <w:r w:rsidR="009F231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vé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dotácie na financovanie investícií z rozpočtov vyšších stupňov verejnej správy alebo stredno</w:t>
      </w:r>
      <w:r w:rsidR="009F231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dobé/ dlhodobé investičné úvery, príjmy z emisie, cenných papierov a pod. a možnosti získania finančných prostriedkov na kapitálové potreby v danom roku vo veľkej miere závisí od možností získania finančných prostriedkov formou účelových dotácií zo štátneho rozpočtu, z prostriedkov Európskej únie. Obec Sap pri zostavo</w:t>
      </w:r>
      <w:r w:rsidR="00AD481D">
        <w:rPr>
          <w:rFonts w:ascii="Times New Roman" w:eastAsia="Times New Roman" w:hAnsi="Times New Roman" w:cs="Times New Roman"/>
          <w:sz w:val="24"/>
          <w:szCs w:val="24"/>
        </w:rPr>
        <w:t xml:space="preserve">vaní svojho rozpočtu na rok 2025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počítala s kapitálovými príjmami</w:t>
      </w:r>
      <w:r w:rsidR="00AD481D">
        <w:rPr>
          <w:rFonts w:ascii="Times New Roman" w:eastAsia="Times New Roman" w:hAnsi="Times New Roman" w:cs="Times New Roman"/>
          <w:sz w:val="24"/>
          <w:szCs w:val="24"/>
        </w:rPr>
        <w:t xml:space="preserve"> vo výške 67.075.- €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, počas rozpočtového roka sa obci podarilo získať príjem z predaja ka</w:t>
      </w:r>
      <w:r w:rsidR="00AD481D">
        <w:rPr>
          <w:rFonts w:ascii="Times New Roman" w:eastAsia="Times New Roman" w:hAnsi="Times New Roman" w:cs="Times New Roman"/>
          <w:sz w:val="24"/>
          <w:szCs w:val="24"/>
        </w:rPr>
        <w:t>pitálových aktív vo výške 19.200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.- €, ako i z grantov a transferov</w:t>
      </w:r>
      <w:r w:rsidR="00AD481D">
        <w:rPr>
          <w:rFonts w:ascii="Times New Roman" w:eastAsia="Times New Roman" w:hAnsi="Times New Roman" w:cs="Times New Roman"/>
          <w:sz w:val="24"/>
          <w:szCs w:val="24"/>
        </w:rPr>
        <w:t xml:space="preserve"> vo výške 336.096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.- €, a tak sa jej podarilo naplniť svoje medziročné plány </w:t>
      </w:r>
      <w:r w:rsidR="00AD481D">
        <w:rPr>
          <w:rFonts w:ascii="Times New Roman" w:eastAsia="Times New Roman" w:hAnsi="Times New Roman" w:cs="Times New Roman"/>
          <w:sz w:val="24"/>
          <w:szCs w:val="24"/>
        </w:rPr>
        <w:t>vo výške 355.296.-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€.  </w:t>
      </w: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1.2.1 Plnenie rozpočtu bežných príjmov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Bežné príjmy zahŕňajú vlastné príjmy (daňové a nedaňové) a cudzie príjmy (granty a transfery); ich plnenie bolo nasledovné:</w:t>
      </w:r>
    </w:p>
    <w:p w:rsidR="006F4FF2" w:rsidRPr="00ED36DB" w:rsidRDefault="006F4FF2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4FF2" w:rsidRPr="00ED36DB" w:rsidRDefault="006F4FF2" w:rsidP="006F4FF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2296"/>
        <w:gridCol w:w="2244"/>
        <w:gridCol w:w="1473"/>
      </w:tblGrid>
      <w:tr w:rsidR="006F4FF2" w:rsidRPr="00ED36DB" w:rsidTr="00101DBE">
        <w:trPr>
          <w:trHeight w:val="391"/>
        </w:trPr>
        <w:tc>
          <w:tcPr>
            <w:tcW w:w="2771" w:type="dxa"/>
          </w:tcPr>
          <w:p w:rsidR="006F4FF2" w:rsidRPr="00ED36DB" w:rsidRDefault="006F4FF2" w:rsidP="0010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96" w:type="dxa"/>
          </w:tcPr>
          <w:p w:rsidR="006F4FF2" w:rsidRPr="00ED36DB" w:rsidRDefault="006F4FF2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244" w:type="dxa"/>
          </w:tcPr>
          <w:p w:rsidR="006F4FF2" w:rsidRPr="00ED36DB" w:rsidRDefault="006F4FF2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3" w:type="dxa"/>
          </w:tcPr>
          <w:p w:rsidR="006F4FF2" w:rsidRPr="00ED36DB" w:rsidRDefault="006F4FF2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6F4FF2" w:rsidRPr="00ED36DB" w:rsidTr="00101DBE">
        <w:tc>
          <w:tcPr>
            <w:tcW w:w="2771" w:type="dxa"/>
          </w:tcPr>
          <w:p w:rsidR="006F4FF2" w:rsidRPr="00ED36DB" w:rsidRDefault="006F4FF2" w:rsidP="00101D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Daňové príjmy</w:t>
            </w:r>
          </w:p>
        </w:tc>
        <w:tc>
          <w:tcPr>
            <w:tcW w:w="2296" w:type="dxa"/>
          </w:tcPr>
          <w:p w:rsidR="006F4FF2" w:rsidRPr="00ED36DB" w:rsidRDefault="006F4FF2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234.442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6F4FF2" w:rsidRPr="00ED36DB" w:rsidRDefault="006F4FF2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231.072,16</w:t>
            </w:r>
          </w:p>
        </w:tc>
        <w:tc>
          <w:tcPr>
            <w:tcW w:w="1473" w:type="dxa"/>
          </w:tcPr>
          <w:p w:rsidR="006F4FF2" w:rsidRPr="00ED36DB" w:rsidRDefault="00654E62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F4FF2">
              <w:rPr>
                <w:rFonts w:ascii="Times New Roman" w:eastAsia="Times New Roman" w:hAnsi="Times New Roman" w:cs="Times New Roman"/>
                <w:sz w:val="24"/>
                <w:szCs w:val="24"/>
              </w:rPr>
              <w:t>98,56</w:t>
            </w:r>
          </w:p>
        </w:tc>
      </w:tr>
      <w:tr w:rsidR="006F4FF2" w:rsidRPr="00ED36DB" w:rsidTr="00101DBE">
        <w:tc>
          <w:tcPr>
            <w:tcW w:w="2771" w:type="dxa"/>
          </w:tcPr>
          <w:p w:rsidR="006F4FF2" w:rsidRPr="00ED36DB" w:rsidRDefault="006F4FF2" w:rsidP="00101D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Nedaňové príjmy</w:t>
            </w:r>
          </w:p>
        </w:tc>
        <w:tc>
          <w:tcPr>
            <w:tcW w:w="2296" w:type="dxa"/>
          </w:tcPr>
          <w:p w:rsidR="006F4FF2" w:rsidRPr="00ED36DB" w:rsidRDefault="00654E62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14.766</w:t>
            </w:r>
            <w:r w:rsidR="006F4FF2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6F4FF2" w:rsidRPr="00ED36DB" w:rsidRDefault="00654E62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15.468,01</w:t>
            </w:r>
          </w:p>
        </w:tc>
        <w:tc>
          <w:tcPr>
            <w:tcW w:w="1473" w:type="dxa"/>
          </w:tcPr>
          <w:p w:rsidR="006F4FF2" w:rsidRPr="00ED36DB" w:rsidRDefault="006F4FF2" w:rsidP="009C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3213"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54E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C3213"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54E6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F4FF2" w:rsidRPr="00ED36DB" w:rsidTr="00101DBE">
        <w:tc>
          <w:tcPr>
            <w:tcW w:w="2771" w:type="dxa"/>
          </w:tcPr>
          <w:p w:rsidR="006F4FF2" w:rsidRPr="00ED36DB" w:rsidRDefault="006F4FF2" w:rsidP="00101D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2296" w:type="dxa"/>
          </w:tcPr>
          <w:p w:rsidR="006F4FF2" w:rsidRPr="00ED36DB" w:rsidRDefault="009C3213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1.750</w:t>
            </w:r>
            <w:r w:rsidR="006F4FF2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6F4FF2" w:rsidRPr="00ED36DB" w:rsidRDefault="009C3213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1.251,36</w:t>
            </w:r>
          </w:p>
        </w:tc>
        <w:tc>
          <w:tcPr>
            <w:tcW w:w="1473" w:type="dxa"/>
          </w:tcPr>
          <w:p w:rsidR="006F4FF2" w:rsidRPr="00ED36DB" w:rsidRDefault="009C3213" w:rsidP="009C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71,51</w:t>
            </w:r>
          </w:p>
        </w:tc>
      </w:tr>
      <w:tr w:rsidR="006F4FF2" w:rsidRPr="00ED36DB" w:rsidTr="00101DBE">
        <w:tc>
          <w:tcPr>
            <w:tcW w:w="2771" w:type="dxa"/>
          </w:tcPr>
          <w:p w:rsidR="006F4FF2" w:rsidRPr="00ED36DB" w:rsidRDefault="006F4FF2" w:rsidP="00101D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Granty a transfery</w:t>
            </w:r>
          </w:p>
        </w:tc>
        <w:tc>
          <w:tcPr>
            <w:tcW w:w="2296" w:type="dxa"/>
          </w:tcPr>
          <w:p w:rsidR="006F4FF2" w:rsidRPr="00ED36DB" w:rsidRDefault="009C3213" w:rsidP="0010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F4FF2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>2.95</w:t>
            </w:r>
            <w:r w:rsidR="006F4FF2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0.-</w:t>
            </w:r>
          </w:p>
        </w:tc>
        <w:tc>
          <w:tcPr>
            <w:tcW w:w="2244" w:type="dxa"/>
          </w:tcPr>
          <w:p w:rsidR="006F4FF2" w:rsidRPr="00ED36DB" w:rsidRDefault="006F4FF2" w:rsidP="009C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C3213"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>36.406,50</w:t>
            </w:r>
          </w:p>
        </w:tc>
        <w:tc>
          <w:tcPr>
            <w:tcW w:w="1473" w:type="dxa"/>
          </w:tcPr>
          <w:p w:rsidR="006F4FF2" w:rsidRPr="00ED36DB" w:rsidRDefault="006F4FF2" w:rsidP="009C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C3213" w:rsidRPr="009C3213">
              <w:rPr>
                <w:rFonts w:ascii="Times New Roman" w:eastAsia="Times New Roman" w:hAnsi="Times New Roman" w:cs="Times New Roman"/>
                <w:sz w:val="24"/>
                <w:szCs w:val="24"/>
              </w:rPr>
              <w:t>110,49</w:t>
            </w:r>
          </w:p>
        </w:tc>
      </w:tr>
    </w:tbl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F4FF2" w:rsidRPr="006F4FF2" w:rsidRDefault="006F4FF2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F4FF2" w:rsidRPr="006F4FF2" w:rsidRDefault="006F4FF2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F4FF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Plnenie bežných príjmov v predchádzajúcom roku bolo nasledovné:</w:t>
      </w:r>
    </w:p>
    <w:p w:rsidR="006F4FF2" w:rsidRPr="00ED36DB" w:rsidRDefault="006F4FF2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2296"/>
        <w:gridCol w:w="2244"/>
        <w:gridCol w:w="1473"/>
      </w:tblGrid>
      <w:tr w:rsidR="00ED36DB" w:rsidRPr="00ED36DB" w:rsidTr="00101DBE">
        <w:trPr>
          <w:trHeight w:val="391"/>
        </w:trPr>
        <w:tc>
          <w:tcPr>
            <w:tcW w:w="2771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9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24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ED36DB" w:rsidRPr="00ED36DB" w:rsidTr="00101DBE">
        <w:tc>
          <w:tcPr>
            <w:tcW w:w="2771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Daňové príjmy</w:t>
            </w:r>
          </w:p>
        </w:tc>
        <w:tc>
          <w:tcPr>
            <w:tcW w:w="229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212.088.-</w:t>
            </w:r>
          </w:p>
        </w:tc>
        <w:tc>
          <w:tcPr>
            <w:tcW w:w="224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205.464.-</w:t>
            </w:r>
          </w:p>
        </w:tc>
        <w:tc>
          <w:tcPr>
            <w:tcW w:w="147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96,88</w:t>
            </w:r>
          </w:p>
        </w:tc>
      </w:tr>
      <w:tr w:rsidR="00ED36DB" w:rsidRPr="00ED36DB" w:rsidTr="00101DBE">
        <w:tc>
          <w:tcPr>
            <w:tcW w:w="2771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Nedaňové príjmy</w:t>
            </w:r>
          </w:p>
        </w:tc>
        <w:tc>
          <w:tcPr>
            <w:tcW w:w="229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8.000.-</w:t>
            </w:r>
          </w:p>
        </w:tc>
        <w:tc>
          <w:tcPr>
            <w:tcW w:w="224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9.657,37</w:t>
            </w:r>
          </w:p>
        </w:tc>
        <w:tc>
          <w:tcPr>
            <w:tcW w:w="1473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120,72</w:t>
            </w:r>
          </w:p>
        </w:tc>
      </w:tr>
      <w:tr w:rsidR="00ED36DB" w:rsidRPr="00ED36DB" w:rsidTr="00101DBE">
        <w:tc>
          <w:tcPr>
            <w:tcW w:w="2771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229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30.-</w:t>
            </w:r>
          </w:p>
        </w:tc>
        <w:tc>
          <w:tcPr>
            <w:tcW w:w="224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14,14</w:t>
            </w:r>
          </w:p>
        </w:tc>
        <w:tc>
          <w:tcPr>
            <w:tcW w:w="1473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47,13  </w:t>
            </w:r>
          </w:p>
        </w:tc>
      </w:tr>
      <w:tr w:rsidR="00ED36DB" w:rsidRPr="00ED36DB" w:rsidTr="00101DBE">
        <w:tc>
          <w:tcPr>
            <w:tcW w:w="2771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Granty a transfery</w:t>
            </w:r>
          </w:p>
        </w:tc>
        <w:tc>
          <w:tcPr>
            <w:tcW w:w="229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15.064.-</w:t>
            </w:r>
          </w:p>
        </w:tc>
        <w:tc>
          <w:tcPr>
            <w:tcW w:w="224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17.494,98</w:t>
            </w:r>
          </w:p>
        </w:tc>
        <w:tc>
          <w:tcPr>
            <w:tcW w:w="1473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116,14</w:t>
            </w:r>
          </w:p>
        </w:tc>
      </w:tr>
    </w:tbl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ED36DB" w:rsidRPr="00ED36DB" w:rsidRDefault="00ED36DB" w:rsidP="00BB280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Z porovnania je zrejmé, že </w:t>
      </w:r>
      <w:r w:rsidR="006F4FF2">
        <w:rPr>
          <w:rFonts w:ascii="Times New Roman" w:eastAsia="Times New Roman" w:hAnsi="Times New Roman" w:cs="Times New Roman"/>
          <w:sz w:val="24"/>
          <w:szCs w:val="24"/>
        </w:rPr>
        <w:t>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došlo k zvýšeniu </w:t>
      </w:r>
      <w:r w:rsidR="00BB280B" w:rsidRPr="002A19C3">
        <w:rPr>
          <w:rFonts w:ascii="Times New Roman" w:eastAsia="Times New Roman" w:hAnsi="Times New Roman" w:cs="Times New Roman"/>
          <w:sz w:val="24"/>
          <w:szCs w:val="24"/>
        </w:rPr>
        <w:t>daňových príjmov, k 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280B" w:rsidRPr="002A19C3">
        <w:rPr>
          <w:rFonts w:ascii="Times New Roman" w:eastAsia="Times New Roman" w:hAnsi="Times New Roman" w:cs="Times New Roman"/>
          <w:sz w:val="24"/>
          <w:szCs w:val="24"/>
        </w:rPr>
        <w:t>zvýšeniu nedaňových príjmov, k navýšeniu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iných daňových príjmov a</w:t>
      </w:r>
      <w:r w:rsidR="00BB280B" w:rsidRPr="002A19C3">
        <w:rPr>
          <w:rFonts w:ascii="Times New Roman" w:eastAsia="Times New Roman" w:hAnsi="Times New Roman" w:cs="Times New Roman"/>
          <w:sz w:val="24"/>
          <w:szCs w:val="24"/>
        </w:rPr>
        <w:t>ko aj k zvýšeniu príjmov z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 grantov a transferov </w:t>
      </w:r>
      <w:r w:rsidR="006F4FF2" w:rsidRPr="002A19C3">
        <w:rPr>
          <w:rFonts w:ascii="Times New Roman" w:eastAsia="Times New Roman" w:hAnsi="Times New Roman" w:cs="Times New Roman"/>
          <w:sz w:val="24"/>
          <w:szCs w:val="24"/>
        </w:rPr>
        <w:t>oproti roku 2024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Pri plnení schváleného rozpočtu obec pri daňových príjmoch dosiahla </w:t>
      </w:r>
      <w:r w:rsidR="00403FE6">
        <w:rPr>
          <w:rFonts w:ascii="Times New Roman" w:eastAsia="Times New Roman" w:hAnsi="Times New Roman" w:cs="Times New Roman"/>
          <w:sz w:val="24"/>
          <w:szCs w:val="24"/>
        </w:rPr>
        <w:t>98</w:t>
      </w:r>
      <w:r w:rsidR="002A19C3">
        <w:rPr>
          <w:rFonts w:ascii="Times New Roman" w:eastAsia="Times New Roman" w:hAnsi="Times New Roman" w:cs="Times New Roman"/>
          <w:sz w:val="24"/>
          <w:szCs w:val="24"/>
        </w:rPr>
        <w:t>,56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plnenie, </w:t>
      </w:r>
    </w:p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pri nedaňových príjmoch </w:t>
      </w:r>
      <w:r w:rsidR="002A19C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03FE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19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3FE6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plnenie, pri iných</w:t>
      </w:r>
      <w:r w:rsidR="002A19C3">
        <w:rPr>
          <w:rFonts w:ascii="Times New Roman" w:eastAsia="Times New Roman" w:hAnsi="Times New Roman" w:cs="Times New Roman"/>
          <w:sz w:val="24"/>
          <w:szCs w:val="24"/>
        </w:rPr>
        <w:t xml:space="preserve"> nedaňových príjmoch to bolo 71,51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plnenie a pri získaní grantov a transferov obec splnila svoje predstavy na </w:t>
      </w:r>
      <w:r w:rsidR="002A19C3">
        <w:rPr>
          <w:rFonts w:ascii="Times New Roman" w:eastAsia="Times New Roman" w:hAnsi="Times New Roman" w:cs="Times New Roman"/>
          <w:sz w:val="24"/>
          <w:szCs w:val="24"/>
        </w:rPr>
        <w:t>110,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19C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hu-HU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1.2.1.1 Daňové príjmy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Najväčší podiel na celkovom objeme daňových príjmov má výnos dane poukazovanej územnej samospráve zo štátu, tzv. podielová daň zo štátneho rozpočtu. </w:t>
      </w:r>
      <w:r w:rsidR="00847DBE">
        <w:rPr>
          <w:rFonts w:ascii="Times New Roman" w:eastAsia="Times New Roman" w:hAnsi="Times New Roman" w:cs="Times New Roman"/>
          <w:sz w:val="24"/>
          <w:szCs w:val="24"/>
        </w:rPr>
        <w:t>Jej vývoj od roku 2021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dokumentuje nasledovná tabuľka: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3402"/>
        <w:gridCol w:w="3260"/>
      </w:tblGrid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340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32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340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109.692.-</w:t>
            </w:r>
          </w:p>
        </w:tc>
        <w:tc>
          <w:tcPr>
            <w:tcW w:w="326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115.697.-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340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120.423.-</w:t>
            </w:r>
          </w:p>
        </w:tc>
        <w:tc>
          <w:tcPr>
            <w:tcW w:w="32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126.053,43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340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126.577.-</w:t>
            </w:r>
          </w:p>
        </w:tc>
        <w:tc>
          <w:tcPr>
            <w:tcW w:w="32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134.219,70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340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139.598.-</w:t>
            </w:r>
          </w:p>
        </w:tc>
        <w:tc>
          <w:tcPr>
            <w:tcW w:w="32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133.409,92</w:t>
            </w:r>
          </w:p>
        </w:tc>
      </w:tr>
      <w:tr w:rsidR="00847DBE" w:rsidRPr="00ED36DB" w:rsidTr="00101DBE">
        <w:tc>
          <w:tcPr>
            <w:tcW w:w="1980" w:type="dxa"/>
          </w:tcPr>
          <w:p w:rsidR="00847DBE" w:rsidRPr="00847DBE" w:rsidRDefault="00847DB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47D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3402" w:type="dxa"/>
          </w:tcPr>
          <w:p w:rsidR="00847DBE" w:rsidRPr="00ED36DB" w:rsidRDefault="00847DB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234.442.-</w:t>
            </w:r>
          </w:p>
        </w:tc>
        <w:tc>
          <w:tcPr>
            <w:tcW w:w="3260" w:type="dxa"/>
          </w:tcPr>
          <w:p w:rsidR="00847DBE" w:rsidRPr="00ED36DB" w:rsidRDefault="00847DB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231.072,16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Výnos dane z príjmov fyzických osôb poukazovaný územnej samospráve zo ŠR, tzv.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podielo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ED36DB" w:rsidRPr="00ED36DB" w:rsidRDefault="00ED36DB" w:rsidP="00ED36DB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vá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daň zo ŠR predstavuje pre obec </w:t>
      </w:r>
      <w:r w:rsidR="00185A17">
        <w:rPr>
          <w:rFonts w:ascii="Times New Roman" w:eastAsia="Times New Roman" w:hAnsi="Times New Roman" w:cs="Times New Roman"/>
          <w:sz w:val="24"/>
          <w:szCs w:val="24"/>
        </w:rPr>
        <w:t>99,34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% celkových skutočných bežných príjmov predchádza-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júceho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rozpočtového roka v sume </w:t>
      </w:r>
      <w:r w:rsidR="00185A17">
        <w:rPr>
          <w:rFonts w:ascii="Times New Roman" w:eastAsia="Times New Roman" w:hAnsi="Times New Roman" w:cs="Times New Roman"/>
          <w:sz w:val="24"/>
          <w:szCs w:val="24"/>
        </w:rPr>
        <w:t>232.617,09 €. 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boli Obci Sap poukázané podielové dane </w:t>
      </w:r>
      <w:r w:rsidR="00185A17">
        <w:rPr>
          <w:rFonts w:ascii="Times New Roman" w:eastAsia="Times New Roman" w:hAnsi="Times New Roman" w:cs="Times New Roman"/>
          <w:sz w:val="24"/>
          <w:szCs w:val="24"/>
        </w:rPr>
        <w:t>zo ŠR vyššie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185A1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9</w:t>
      </w:r>
      <w:r w:rsidR="00185A17">
        <w:rPr>
          <w:rFonts w:ascii="Times New Roman" w:eastAsia="Times New Roman" w:hAnsi="Times New Roman" w:cs="Times New Roman"/>
          <w:sz w:val="24"/>
          <w:szCs w:val="24"/>
        </w:rPr>
        <w:t>7.662,24 € ako v roku 2024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Vývoj dane z nehnuteľnosti: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Údaje sú uvádzané v eurách: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0"/>
        <w:gridCol w:w="2520"/>
        <w:gridCol w:w="2520"/>
        <w:gridCol w:w="2520"/>
      </w:tblGrid>
      <w:tr w:rsidR="00ED36DB" w:rsidRPr="00ED36DB" w:rsidTr="00101DBE">
        <w:tc>
          <w:tcPr>
            <w:tcW w:w="14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ED36DB" w:rsidRPr="00ED36DB" w:rsidTr="00101DBE">
        <w:tc>
          <w:tcPr>
            <w:tcW w:w="14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22.740,44</w:t>
            </w:r>
          </w:p>
        </w:tc>
      </w:tr>
      <w:tr w:rsidR="00ED36DB" w:rsidRPr="00ED36DB" w:rsidTr="00101DBE">
        <w:tc>
          <w:tcPr>
            <w:tcW w:w="14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22.755.-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22.755.-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22.674,60</w:t>
            </w:r>
          </w:p>
        </w:tc>
      </w:tr>
      <w:tr w:rsidR="00ED36DB" w:rsidRPr="00ED36DB" w:rsidTr="00101DBE">
        <w:tc>
          <w:tcPr>
            <w:tcW w:w="14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30.343.-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30.343.-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30.566,57</w:t>
            </w:r>
          </w:p>
        </w:tc>
      </w:tr>
      <w:tr w:rsidR="00ED36DB" w:rsidRPr="00ED36DB" w:rsidTr="00101DBE">
        <w:tc>
          <w:tcPr>
            <w:tcW w:w="14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38.794.-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48.100.-</w:t>
            </w:r>
          </w:p>
        </w:tc>
        <w:tc>
          <w:tcPr>
            <w:tcW w:w="25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48.005,92</w:t>
            </w:r>
          </w:p>
        </w:tc>
      </w:tr>
      <w:tr w:rsidR="00ED71A9" w:rsidRPr="00ED36DB" w:rsidTr="00101DBE">
        <w:tc>
          <w:tcPr>
            <w:tcW w:w="1440" w:type="dxa"/>
          </w:tcPr>
          <w:p w:rsidR="00ED71A9" w:rsidRPr="00ED71A9" w:rsidRDefault="00ED71A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71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2520" w:type="dxa"/>
          </w:tcPr>
          <w:p w:rsidR="00ED71A9" w:rsidRPr="00ED36DB" w:rsidRDefault="00ED71A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64.400.-</w:t>
            </w:r>
          </w:p>
        </w:tc>
        <w:tc>
          <w:tcPr>
            <w:tcW w:w="2520" w:type="dxa"/>
          </w:tcPr>
          <w:p w:rsidR="00ED71A9" w:rsidRPr="00ED36DB" w:rsidRDefault="00ED71A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64.400.-</w:t>
            </w:r>
          </w:p>
        </w:tc>
        <w:tc>
          <w:tcPr>
            <w:tcW w:w="2520" w:type="dxa"/>
          </w:tcPr>
          <w:p w:rsidR="00ED71A9" w:rsidRPr="00ED36DB" w:rsidRDefault="00ED71A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63.750,66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Údaje vývoju dane z nehnuteľností potvrd</w:t>
      </w:r>
      <w:r w:rsidR="00811877">
        <w:rPr>
          <w:rFonts w:ascii="Times New Roman" w:eastAsia="Times New Roman" w:hAnsi="Times New Roman" w:cs="Times New Roman"/>
          <w:sz w:val="24"/>
          <w:szCs w:val="24"/>
        </w:rPr>
        <w:t>zujú, že obec Sap sa 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splnila plánovaný výnos dane z nehnuteľností na </w:t>
      </w:r>
      <w:r w:rsidR="00811877">
        <w:rPr>
          <w:rFonts w:ascii="Times New Roman" w:eastAsia="Times New Roman" w:hAnsi="Times New Roman" w:cs="Times New Roman"/>
          <w:sz w:val="24"/>
          <w:szCs w:val="24"/>
        </w:rPr>
        <w:t>98,99 %. Oproti roku 2024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príjmy dane z nehnuteľností sa navýšili o</w:t>
      </w:r>
      <w:r w:rsidR="00811877">
        <w:rPr>
          <w:rFonts w:ascii="Times New Roman" w:eastAsia="Times New Roman" w:hAnsi="Times New Roman" w:cs="Times New Roman"/>
          <w:sz w:val="24"/>
          <w:szCs w:val="24"/>
        </w:rPr>
        <w:t> 15.744,74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    Vývoj plnenia výnosu z miestnych daní a poplatku za komunálny odpad a drobný stavebný odpad: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57"/>
        <w:gridCol w:w="2160"/>
        <w:gridCol w:w="3240"/>
      </w:tblGrid>
      <w:tr w:rsidR="00ED36DB" w:rsidRPr="00ED36DB" w:rsidTr="00101DBE">
        <w:tc>
          <w:tcPr>
            <w:tcW w:w="127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25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Daň z pozemkov</w:t>
            </w:r>
          </w:p>
        </w:tc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Daň zo stavieb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Poplatok za komunálny odpad a drobný stavebný odpad</w:t>
            </w:r>
          </w:p>
        </w:tc>
      </w:tr>
      <w:tr w:rsidR="00ED36DB" w:rsidRPr="00ED36DB" w:rsidTr="00101DBE">
        <w:tc>
          <w:tcPr>
            <w:tcW w:w="127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225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17.762.-</w:t>
            </w:r>
          </w:p>
        </w:tc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4.978.-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15.832.-</w:t>
            </w:r>
          </w:p>
        </w:tc>
      </w:tr>
      <w:tr w:rsidR="00ED36DB" w:rsidRPr="00ED36DB" w:rsidTr="00101DBE">
        <w:tc>
          <w:tcPr>
            <w:tcW w:w="127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225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17.687,87</w:t>
            </w:r>
          </w:p>
        </w:tc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4.986,73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15.838.-</w:t>
            </w:r>
          </w:p>
        </w:tc>
      </w:tr>
      <w:tr w:rsidR="00ED36DB" w:rsidRPr="00ED36DB" w:rsidTr="00101DBE">
        <w:tc>
          <w:tcPr>
            <w:tcW w:w="127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225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22.272,85</w:t>
            </w:r>
          </w:p>
        </w:tc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8.293,72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20.999,20</w:t>
            </w:r>
          </w:p>
        </w:tc>
      </w:tr>
      <w:tr w:rsidR="00ED36DB" w:rsidRPr="00ED36DB" w:rsidTr="00101DBE">
        <w:tc>
          <w:tcPr>
            <w:tcW w:w="127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225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38.691,95</w:t>
            </w:r>
          </w:p>
        </w:tc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9.313,97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23.313,50</w:t>
            </w:r>
          </w:p>
        </w:tc>
      </w:tr>
      <w:tr w:rsidR="00AD3CC8" w:rsidRPr="00AD3CC8" w:rsidTr="00101DBE">
        <w:tc>
          <w:tcPr>
            <w:tcW w:w="1271" w:type="dxa"/>
          </w:tcPr>
          <w:p w:rsidR="00AD3CC8" w:rsidRPr="00AD3CC8" w:rsidRDefault="00AD3CC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D3C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2257" w:type="dxa"/>
          </w:tcPr>
          <w:p w:rsidR="00AD3CC8" w:rsidRPr="00AD3CC8" w:rsidRDefault="00AD3CC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AD3CC8">
              <w:rPr>
                <w:rFonts w:ascii="Times New Roman" w:eastAsia="Times New Roman" w:hAnsi="Times New Roman" w:cs="Times New Roman"/>
                <w:sz w:val="24"/>
                <w:szCs w:val="24"/>
              </w:rPr>
              <w:t>55.270,50</w:t>
            </w:r>
          </w:p>
        </w:tc>
        <w:tc>
          <w:tcPr>
            <w:tcW w:w="2160" w:type="dxa"/>
          </w:tcPr>
          <w:p w:rsidR="00AD3CC8" w:rsidRPr="00AD3CC8" w:rsidRDefault="00AD3CC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D3CC8">
              <w:rPr>
                <w:rFonts w:ascii="Times New Roman" w:eastAsia="Times New Roman" w:hAnsi="Times New Roman" w:cs="Times New Roman"/>
                <w:sz w:val="24"/>
                <w:szCs w:val="24"/>
              </w:rPr>
              <w:t>8.300,16</w:t>
            </w:r>
          </w:p>
        </w:tc>
        <w:tc>
          <w:tcPr>
            <w:tcW w:w="3240" w:type="dxa"/>
          </w:tcPr>
          <w:p w:rsidR="00AD3CC8" w:rsidRPr="00AD3CC8" w:rsidRDefault="00AD3CC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D3CC8">
              <w:rPr>
                <w:rFonts w:ascii="Times New Roman" w:eastAsia="Times New Roman" w:hAnsi="Times New Roman" w:cs="Times New Roman"/>
                <w:sz w:val="24"/>
                <w:szCs w:val="24"/>
              </w:rPr>
              <w:t>27.579,50</w:t>
            </w:r>
          </w:p>
        </w:tc>
      </w:tr>
    </w:tbl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144F8">
        <w:rPr>
          <w:rFonts w:ascii="Times New Roman" w:eastAsia="Times New Roman" w:hAnsi="Times New Roman" w:cs="Times New Roman"/>
          <w:sz w:val="24"/>
          <w:szCs w:val="24"/>
        </w:rPr>
        <w:t>Obec ku konca roka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eviduje pohľadávky na poplatkoch za odstránenie</w:t>
      </w:r>
      <w:r w:rsidR="00C144F8">
        <w:rPr>
          <w:rFonts w:ascii="Times New Roman" w:eastAsia="Times New Roman" w:hAnsi="Times New Roman" w:cs="Times New Roman"/>
          <w:sz w:val="24"/>
          <w:szCs w:val="24"/>
        </w:rPr>
        <w:t xml:space="preserve"> komunálneho odpadu vo výške 1.255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.- €. </w:t>
      </w: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V porovnaní z predchádzajúcim rokom v roku 2023 obec dosiahla vyššie výnosy z poplatku </w:t>
      </w: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za komunálny odpad a drobný stavebný odpad o</w:t>
      </w:r>
      <w:r w:rsidR="004A0775">
        <w:rPr>
          <w:rFonts w:ascii="Times New Roman" w:eastAsia="Times New Roman" w:hAnsi="Times New Roman" w:cs="Times New Roman"/>
          <w:sz w:val="24"/>
          <w:szCs w:val="24"/>
        </w:rPr>
        <w:t> 4.266.-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ED36DB" w:rsidRPr="00ED36DB" w:rsidRDefault="00ED36DB" w:rsidP="00ED36DB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Výber osta</w:t>
      </w:r>
      <w:r w:rsidR="00C47038">
        <w:rPr>
          <w:rFonts w:ascii="Times New Roman" w:eastAsia="Times New Roman" w:hAnsi="Times New Roman" w:cs="Times New Roman"/>
          <w:b/>
          <w:sz w:val="24"/>
          <w:szCs w:val="24"/>
        </w:rPr>
        <w:t>tných miestnych daní v roku 2025</w:t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v porovnaní s minulými rokmi dokumentuje nasledujúca tabuľka: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08"/>
        <w:gridCol w:w="1080"/>
        <w:gridCol w:w="1080"/>
        <w:gridCol w:w="1080"/>
        <w:gridCol w:w="1080"/>
        <w:gridCol w:w="1080"/>
      </w:tblGrid>
      <w:tr w:rsidR="000B79B8" w:rsidRPr="00ED36DB" w:rsidTr="000B79B8">
        <w:tc>
          <w:tcPr>
            <w:tcW w:w="3708" w:type="dxa"/>
          </w:tcPr>
          <w:p w:rsidR="000B79B8" w:rsidRPr="00ED36DB" w:rsidRDefault="000B79B8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</w:tr>
      <w:tr w:rsidR="000B79B8" w:rsidRPr="00ED36DB" w:rsidTr="000B79B8">
        <w:tc>
          <w:tcPr>
            <w:tcW w:w="3708" w:type="dxa"/>
          </w:tcPr>
          <w:p w:rsidR="000B79B8" w:rsidRPr="00ED36DB" w:rsidRDefault="000B79B8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 za psa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552.-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568.-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672.-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685.-</w:t>
            </w:r>
          </w:p>
        </w:tc>
        <w:tc>
          <w:tcPr>
            <w:tcW w:w="1080" w:type="dxa"/>
          </w:tcPr>
          <w:p w:rsidR="000B79B8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1.016.-</w:t>
            </w:r>
          </w:p>
        </w:tc>
      </w:tr>
      <w:tr w:rsidR="000B79B8" w:rsidRPr="00ED36DB" w:rsidTr="000B79B8">
        <w:tc>
          <w:tcPr>
            <w:tcW w:w="3708" w:type="dxa"/>
          </w:tcPr>
          <w:p w:rsidR="000B79B8" w:rsidRPr="00ED36DB" w:rsidRDefault="000B79B8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Za užívanie verejného priestranstva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40.-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35.-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50,40</w:t>
            </w:r>
          </w:p>
        </w:tc>
        <w:tc>
          <w:tcPr>
            <w:tcW w:w="1080" w:type="dxa"/>
          </w:tcPr>
          <w:p w:rsidR="000B79B8" w:rsidRPr="00ED36DB" w:rsidRDefault="000B79B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50,40</w:t>
            </w:r>
          </w:p>
        </w:tc>
        <w:tc>
          <w:tcPr>
            <w:tcW w:w="1080" w:type="dxa"/>
          </w:tcPr>
          <w:p w:rsidR="000B79B8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Nezaplatené dane a poplatky  podľa jednotlivých rokov: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9"/>
        <w:gridCol w:w="1260"/>
        <w:gridCol w:w="1260"/>
        <w:gridCol w:w="1260"/>
        <w:gridCol w:w="1260"/>
        <w:gridCol w:w="1260"/>
      </w:tblGrid>
      <w:tr w:rsidR="001723D7" w:rsidRPr="00ED36DB" w:rsidTr="00101DBE">
        <w:tc>
          <w:tcPr>
            <w:tcW w:w="1469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</w:tr>
      <w:tr w:rsidR="001723D7" w:rsidRPr="00ED36DB" w:rsidTr="00101DBE">
        <w:tc>
          <w:tcPr>
            <w:tcW w:w="1469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Suma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0,82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820.-</w:t>
            </w:r>
          </w:p>
        </w:tc>
        <w:tc>
          <w:tcPr>
            <w:tcW w:w="1260" w:type="dxa"/>
          </w:tcPr>
          <w:p w:rsidR="001723D7" w:rsidRPr="00ED36DB" w:rsidRDefault="001723D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1.255.-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  Ku koncu roka</w:t>
      </w:r>
      <w:r w:rsidR="001723D7">
        <w:rPr>
          <w:rFonts w:ascii="Times New Roman" w:eastAsia="Times New Roman" w:hAnsi="Times New Roman" w:cs="Times New Roman"/>
          <w:i/>
          <w:sz w:val="24"/>
          <w:szCs w:val="24"/>
        </w:rPr>
        <w:t xml:space="preserve"> 2025</w:t>
      </w: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Obec Sap eviduje pohľadávky na daniach a poplatkoch</w:t>
      </w:r>
      <w:r w:rsidR="001723D7">
        <w:rPr>
          <w:rFonts w:ascii="Times New Roman" w:eastAsia="Times New Roman" w:hAnsi="Times New Roman" w:cs="Times New Roman"/>
          <w:i/>
          <w:sz w:val="24"/>
          <w:szCs w:val="24"/>
        </w:rPr>
        <w:t xml:space="preserve"> v hodnote 1.255</w:t>
      </w: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.- €, </w:t>
      </w:r>
    </w:p>
    <w:p w:rsidR="00ED36DB" w:rsidRPr="00ED36DB" w:rsidRDefault="00ED36DB" w:rsidP="00ED36DB">
      <w:pPr>
        <w:spacing w:after="0" w:line="240" w:lineRule="auto"/>
        <w:ind w:right="-46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a to za odvoz komunálneho a drobného stavebného odpadu.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1.2.1.2 Nedaňové príjmy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Zahŕňajú príjmy z vlastníctva majetku a príjmy z administratívnych a iných poplatkov; ich plnenie bolo nasledovné: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8"/>
        <w:gridCol w:w="1800"/>
        <w:gridCol w:w="1800"/>
        <w:gridCol w:w="1440"/>
      </w:tblGrid>
      <w:tr w:rsidR="00ED36DB" w:rsidRPr="00ED36DB" w:rsidTr="00101DBE">
        <w:tc>
          <w:tcPr>
            <w:tcW w:w="406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0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% </w:t>
            </w: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plnenia</w:t>
            </w:r>
          </w:p>
        </w:tc>
      </w:tr>
      <w:tr w:rsidR="00ED36DB" w:rsidRPr="00ED36DB" w:rsidTr="00101DBE">
        <w:tc>
          <w:tcPr>
            <w:tcW w:w="406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 vlastníctva majetku</w:t>
            </w:r>
          </w:p>
        </w:tc>
        <w:tc>
          <w:tcPr>
            <w:tcW w:w="1800" w:type="dxa"/>
          </w:tcPr>
          <w:p w:rsidR="00ED36DB" w:rsidRPr="00ED36DB" w:rsidRDefault="00CA6CB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2.400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00" w:type="dxa"/>
          </w:tcPr>
          <w:p w:rsidR="00ED36DB" w:rsidRPr="00ED36DB" w:rsidRDefault="00CA6CB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3.040,50</w:t>
            </w:r>
          </w:p>
        </w:tc>
        <w:tc>
          <w:tcPr>
            <w:tcW w:w="1440" w:type="dxa"/>
          </w:tcPr>
          <w:p w:rsidR="00ED36DB" w:rsidRPr="00ED36DB" w:rsidRDefault="00CA6CB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126,69</w:t>
            </w:r>
          </w:p>
        </w:tc>
      </w:tr>
      <w:tr w:rsidR="00ED36DB" w:rsidRPr="00ED36DB" w:rsidTr="00101DBE">
        <w:tc>
          <w:tcPr>
            <w:tcW w:w="406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Administratívne a iné poplatky</w:t>
            </w:r>
          </w:p>
        </w:tc>
        <w:tc>
          <w:tcPr>
            <w:tcW w:w="1800" w:type="dxa"/>
          </w:tcPr>
          <w:p w:rsidR="00ED36DB" w:rsidRPr="00ED36DB" w:rsidRDefault="007E300A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5.566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00" w:type="dxa"/>
          </w:tcPr>
          <w:p w:rsidR="00ED36DB" w:rsidRPr="00ED36DB" w:rsidRDefault="007E300A" w:rsidP="007E3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5.543.-</w:t>
            </w:r>
          </w:p>
        </w:tc>
        <w:tc>
          <w:tcPr>
            <w:tcW w:w="1440" w:type="dxa"/>
          </w:tcPr>
          <w:p w:rsidR="00ED36DB" w:rsidRPr="00ED36DB" w:rsidRDefault="0083319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E300A">
              <w:rPr>
                <w:rFonts w:ascii="Times New Roman" w:eastAsia="Times New Roman" w:hAnsi="Times New Roman" w:cs="Times New Roman"/>
                <w:sz w:val="24"/>
                <w:szCs w:val="24"/>
              </w:rPr>
              <w:t>99,59</w:t>
            </w:r>
          </w:p>
        </w:tc>
      </w:tr>
      <w:tr w:rsidR="00ED36DB" w:rsidRPr="00ED36DB" w:rsidTr="00833199">
        <w:tc>
          <w:tcPr>
            <w:tcW w:w="4068" w:type="dxa"/>
          </w:tcPr>
          <w:p w:rsidR="00ED36DB" w:rsidRPr="00ED36DB" w:rsidRDefault="00833199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Poplatky za predaj výrobkov, tovarov a služieb</w:t>
            </w:r>
          </w:p>
        </w:tc>
        <w:tc>
          <w:tcPr>
            <w:tcW w:w="1800" w:type="dxa"/>
            <w:vAlign w:val="center"/>
          </w:tcPr>
          <w:p w:rsidR="00833199" w:rsidRPr="00ED36DB" w:rsidRDefault="00833199" w:rsidP="0083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6.800.-</w:t>
            </w:r>
          </w:p>
        </w:tc>
        <w:tc>
          <w:tcPr>
            <w:tcW w:w="1800" w:type="dxa"/>
            <w:vAlign w:val="center"/>
          </w:tcPr>
          <w:p w:rsidR="00833199" w:rsidRPr="00ED36DB" w:rsidRDefault="00833199" w:rsidP="0083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6.884,51</w:t>
            </w:r>
          </w:p>
        </w:tc>
        <w:tc>
          <w:tcPr>
            <w:tcW w:w="1440" w:type="dxa"/>
            <w:vAlign w:val="center"/>
          </w:tcPr>
          <w:p w:rsidR="00833199" w:rsidRPr="00ED36DB" w:rsidRDefault="00833199" w:rsidP="0083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101,24</w:t>
            </w:r>
          </w:p>
        </w:tc>
      </w:tr>
      <w:tr w:rsidR="00ED36DB" w:rsidRPr="00ED36DB" w:rsidTr="00101DBE">
        <w:tc>
          <w:tcPr>
            <w:tcW w:w="406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1800" w:type="dxa"/>
          </w:tcPr>
          <w:p w:rsidR="00ED36DB" w:rsidRPr="00ED36DB" w:rsidRDefault="0083319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0.-</w:t>
            </w:r>
          </w:p>
        </w:tc>
        <w:tc>
          <w:tcPr>
            <w:tcW w:w="1800" w:type="dxa"/>
          </w:tcPr>
          <w:p w:rsidR="00ED36DB" w:rsidRPr="00ED36DB" w:rsidRDefault="0083319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1.251,36</w:t>
            </w:r>
          </w:p>
        </w:tc>
        <w:tc>
          <w:tcPr>
            <w:tcW w:w="1440" w:type="dxa"/>
          </w:tcPr>
          <w:p w:rsidR="00ED36DB" w:rsidRPr="00ED36DB" w:rsidRDefault="00833199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1,51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9B9" w:rsidRDefault="006C09B9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Porovnanie plnenia nedaňových príjmov s minulými rokmi: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2268"/>
        <w:gridCol w:w="2410"/>
        <w:gridCol w:w="2126"/>
      </w:tblGrid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26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Nedaňové príjmy</w:t>
            </w:r>
          </w:p>
        </w:tc>
        <w:tc>
          <w:tcPr>
            <w:tcW w:w="241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Príjmy z vlastníctva majetku</w:t>
            </w:r>
          </w:p>
        </w:tc>
        <w:tc>
          <w:tcPr>
            <w:tcW w:w="2126" w:type="dxa"/>
          </w:tcPr>
          <w:p w:rsidR="00ED36DB" w:rsidRPr="00ED36DB" w:rsidRDefault="00BD2F11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Administratívne a iné p</w:t>
            </w:r>
            <w:r w:rsidR="00ED36DB"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oplatky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11.273.-</w:t>
            </w:r>
          </w:p>
        </w:tc>
        <w:tc>
          <w:tcPr>
            <w:tcW w:w="241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1.752.-</w:t>
            </w:r>
          </w:p>
        </w:tc>
        <w:tc>
          <w:tcPr>
            <w:tcW w:w="212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9.521.-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8.634,81</w:t>
            </w:r>
          </w:p>
        </w:tc>
        <w:tc>
          <w:tcPr>
            <w:tcW w:w="241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3.663,04</w:t>
            </w:r>
          </w:p>
        </w:tc>
        <w:tc>
          <w:tcPr>
            <w:tcW w:w="212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4.951,17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9.869,66</w:t>
            </w:r>
          </w:p>
        </w:tc>
        <w:tc>
          <w:tcPr>
            <w:tcW w:w="241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3.041,04</w:t>
            </w:r>
          </w:p>
        </w:tc>
        <w:tc>
          <w:tcPr>
            <w:tcW w:w="212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6.520,52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9.657,37</w:t>
            </w:r>
          </w:p>
        </w:tc>
        <w:tc>
          <w:tcPr>
            <w:tcW w:w="241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2.786,25</w:t>
            </w:r>
          </w:p>
        </w:tc>
        <w:tc>
          <w:tcPr>
            <w:tcW w:w="212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6.856,98</w:t>
            </w:r>
          </w:p>
        </w:tc>
      </w:tr>
      <w:tr w:rsidR="00CA6CBE" w:rsidRPr="00ED36DB" w:rsidTr="00101DBE">
        <w:tc>
          <w:tcPr>
            <w:tcW w:w="1980" w:type="dxa"/>
          </w:tcPr>
          <w:p w:rsidR="00CA6CBE" w:rsidRPr="00CA6CBE" w:rsidRDefault="00CA6CB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A6C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CA6CBE" w:rsidRPr="00ED36DB" w:rsidRDefault="002B7DCD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15.468,01</w:t>
            </w:r>
          </w:p>
        </w:tc>
        <w:tc>
          <w:tcPr>
            <w:tcW w:w="2410" w:type="dxa"/>
          </w:tcPr>
          <w:p w:rsidR="00CA6CBE" w:rsidRPr="00ED36DB" w:rsidRDefault="002B7DCD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3.040,50</w:t>
            </w:r>
          </w:p>
        </w:tc>
        <w:tc>
          <w:tcPr>
            <w:tcW w:w="2126" w:type="dxa"/>
          </w:tcPr>
          <w:p w:rsidR="00CA6CBE" w:rsidRPr="00ED36DB" w:rsidRDefault="002B7DCD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12.427,51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2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BD2F11">
        <w:rPr>
          <w:rFonts w:ascii="Times New Roman" w:eastAsia="Times New Roman" w:hAnsi="Times New Roman" w:cs="Times New Roman"/>
          <w:sz w:val="24"/>
          <w:szCs w:val="24"/>
        </w:rPr>
        <w:t>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nedaňové príjmy obce sa celkove zvýšili. Príjmy z vlastníctva majetku obce </w:t>
      </w:r>
      <w:r w:rsidR="00BD2F11">
        <w:rPr>
          <w:rFonts w:ascii="Times New Roman" w:eastAsia="Times New Roman" w:hAnsi="Times New Roman" w:cs="Times New Roman"/>
          <w:sz w:val="24"/>
          <w:szCs w:val="24"/>
        </w:rPr>
        <w:t>boli 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opr</w:t>
      </w:r>
      <w:r w:rsidR="00BD2F11">
        <w:rPr>
          <w:rFonts w:ascii="Times New Roman" w:eastAsia="Times New Roman" w:hAnsi="Times New Roman" w:cs="Times New Roman"/>
          <w:sz w:val="24"/>
          <w:szCs w:val="24"/>
        </w:rPr>
        <w:t>oti predchádzajúcemu roku vyššie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BD2F11">
        <w:rPr>
          <w:rFonts w:ascii="Times New Roman" w:eastAsia="Times New Roman" w:hAnsi="Times New Roman" w:cs="Times New Roman"/>
          <w:sz w:val="24"/>
          <w:szCs w:val="24"/>
        </w:rPr>
        <w:t> 254,25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€, administratívne poplatky a iné poplatky a platby sa </w:t>
      </w:r>
      <w:r w:rsidR="00BD2F11">
        <w:rPr>
          <w:rFonts w:ascii="Times New Roman" w:eastAsia="Times New Roman" w:hAnsi="Times New Roman" w:cs="Times New Roman"/>
          <w:sz w:val="24"/>
          <w:szCs w:val="24"/>
        </w:rPr>
        <w:t>zvýšili oproti roku 2024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BD2F11">
        <w:rPr>
          <w:rFonts w:ascii="Times New Roman" w:eastAsia="Times New Roman" w:hAnsi="Times New Roman" w:cs="Times New Roman"/>
          <w:sz w:val="24"/>
          <w:szCs w:val="24"/>
        </w:rPr>
        <w:t> 5.570,53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€.  </w:t>
      </w:r>
    </w:p>
    <w:p w:rsidR="00ED36DB" w:rsidRPr="00ED36DB" w:rsidRDefault="00360EBA" w:rsidP="00ED36DB">
      <w:pPr>
        <w:spacing w:after="0" w:line="240" w:lineRule="auto"/>
        <w:ind w:right="2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roku 2025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obec získ</w:t>
      </w:r>
      <w:r>
        <w:rPr>
          <w:rFonts w:ascii="Times New Roman" w:eastAsia="Times New Roman" w:hAnsi="Times New Roman" w:cs="Times New Roman"/>
          <w:sz w:val="24"/>
          <w:szCs w:val="24"/>
        </w:rPr>
        <w:t>ala nedaňové príjmy v hodnote 15.468,01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€, čo je o</w:t>
      </w:r>
      <w:r>
        <w:rPr>
          <w:rFonts w:ascii="Times New Roman" w:eastAsia="Times New Roman" w:hAnsi="Times New Roman" w:cs="Times New Roman"/>
          <w:sz w:val="24"/>
          <w:szCs w:val="24"/>
        </w:rPr>
        <w:t> 5.810,64 € viac ako v roku 2024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, a o</w:t>
      </w:r>
      <w:r>
        <w:rPr>
          <w:rFonts w:ascii="Times New Roman" w:eastAsia="Times New Roman" w:hAnsi="Times New Roman" w:cs="Times New Roman"/>
          <w:sz w:val="24"/>
          <w:szCs w:val="24"/>
        </w:rPr>
        <w:t> 5.598,35 € viac ako v roku 2023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2563D">
        <w:rPr>
          <w:rFonts w:ascii="Times New Roman" w:eastAsia="Times New Roman" w:hAnsi="Times New Roman" w:cs="Times New Roman"/>
          <w:b/>
          <w:i/>
          <w:sz w:val="24"/>
          <w:szCs w:val="24"/>
        </w:rPr>
        <w:t>Granty a transfery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Ide o príjmy získané v rámci sektora verejnej správy, sú to príjmy účelovo určené na financova-</w:t>
      </w:r>
    </w:p>
    <w:p w:rsidR="000068A7" w:rsidRPr="000068A7" w:rsidRDefault="00ED36DB" w:rsidP="00ED36DB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nie preneseného výkonu štátnej správy v stavebnom konaní, v matričnej činnosti, dotácie z MV SR, Ministerstva financií SR, z Trnavského  samosprávneho kraja, z Environmentálneho fondu, z Fondu kultúry SR a iné dotácie. </w:t>
      </w:r>
    </w:p>
    <w:p w:rsidR="00ED36DB" w:rsidRPr="00ED36DB" w:rsidRDefault="00ED36DB" w:rsidP="002B7DCD">
      <w:pPr>
        <w:tabs>
          <w:tab w:val="left" w:pos="6379"/>
        </w:tabs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V návrhu záverečného účtu Obce Sap je spracovaný podrobný prehľad o poskytnutých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transfe-roch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a grantoch pre obec – je uvedený poskytovateľ, účel a aj poskytnutá suma. Najväčší objem z poskytnutých transferov predstavovali normatívne a nenormatívne finančné prostriedky určené najmä na financovanie preneseného výkonu štátnej správy, avšak významný objem predstavovali aj transfery na výdavky súvisiace s inflačnou výzvou, finančné prostriedky poskytnuté na zabezpečenie materiálno-technickej vybavenosti DHZO alebo dotácie na podporu kultúrnych, športových aktivít obce, ako aj na zveľaďovanie životného prostredia obce.</w:t>
      </w:r>
    </w:p>
    <w:p w:rsidR="00ED36DB" w:rsidRPr="00ED36DB" w:rsidRDefault="00ED36DB" w:rsidP="00ED36DB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>Obci Sap boli 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poskytnuté granty a transfery 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 xml:space="preserve">vo výške 36.406,50 €, v roku 2024 to boli finančné prostriedky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vo výške 17.494,98 €, 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v roku 2023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 xml:space="preserve"> obec obdržala granty a transfery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vo výške 51.814,58 €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5150" w:rsidRDefault="00101DBE" w:rsidP="00ED36DB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Na základe uvedených skutočností môžem skonštatovať, že výška grantov a transferov </w:t>
      </w:r>
      <w:proofErr w:type="spellStart"/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poskyt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nutých</w:t>
      </w:r>
      <w:proofErr w:type="spellEnd"/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pre Obec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 xml:space="preserve"> Sap v roku 2025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sa 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>zvýšila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oproti získaným finančným prostri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>edkov v roku 2024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E44904">
        <w:rPr>
          <w:rFonts w:ascii="Times New Roman" w:eastAsia="Times New Roman" w:hAnsi="Times New Roman" w:cs="Times New Roman"/>
          <w:sz w:val="24"/>
          <w:szCs w:val="24"/>
        </w:rPr>
        <w:t> 18.911,52 €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. Granty a transfe</w:t>
      </w:r>
      <w:r w:rsidR="00C55150">
        <w:rPr>
          <w:rFonts w:ascii="Times New Roman" w:eastAsia="Times New Roman" w:hAnsi="Times New Roman" w:cs="Times New Roman"/>
          <w:sz w:val="24"/>
          <w:szCs w:val="24"/>
        </w:rPr>
        <w:t>ry boli pre obec účelovo určené a boli použité v súlade s ich účelom.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1.2.2 Plnenie rozpočtu kapitálových príjmov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Obec Sap pri príprave sv</w:t>
      </w:r>
      <w:r w:rsidR="00101DBE">
        <w:rPr>
          <w:rFonts w:ascii="Times New Roman" w:eastAsia="Times New Roman" w:hAnsi="Times New Roman" w:cs="Times New Roman"/>
          <w:sz w:val="24"/>
          <w:szCs w:val="24"/>
        </w:rPr>
        <w:t>ojho rozpočtu na rok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v kapitálovom rozpočte </w:t>
      </w:r>
      <w:r w:rsidR="00101DBE">
        <w:rPr>
          <w:rFonts w:ascii="Times New Roman" w:eastAsia="Times New Roman" w:hAnsi="Times New Roman" w:cs="Times New Roman"/>
          <w:sz w:val="24"/>
          <w:szCs w:val="24"/>
        </w:rPr>
        <w:t>počítala s 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príjmami</w:t>
      </w:r>
      <w:r w:rsidR="00101DBE">
        <w:rPr>
          <w:rFonts w:ascii="Times New Roman" w:eastAsia="Times New Roman" w:hAnsi="Times New Roman" w:cs="Times New Roman"/>
          <w:sz w:val="24"/>
          <w:szCs w:val="24"/>
        </w:rPr>
        <w:t xml:space="preserve"> vo výške 67..075.- €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1DBE">
        <w:rPr>
          <w:rFonts w:ascii="Times New Roman" w:eastAsia="Times New Roman" w:hAnsi="Times New Roman" w:cs="Times New Roman"/>
          <w:sz w:val="24"/>
          <w:szCs w:val="24"/>
        </w:rPr>
        <w:t>V priebehu roka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zmenou rozpočtu naplánovala ka</w:t>
      </w:r>
      <w:r w:rsidR="00101DBE">
        <w:rPr>
          <w:rFonts w:ascii="Times New Roman" w:eastAsia="Times New Roman" w:hAnsi="Times New Roman" w:cs="Times New Roman"/>
          <w:sz w:val="24"/>
          <w:szCs w:val="24"/>
        </w:rPr>
        <w:t>pitálový príjem v hodnote 355.296.- €. Ku koncu roka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Obec Sap naplnila svoj kapitálový rozpočet na 100 % a zrealizovala kapitálové príjmy vo výške </w:t>
      </w:r>
      <w:r w:rsidR="00101DBE">
        <w:rPr>
          <w:rFonts w:ascii="Times New Roman" w:eastAsia="Times New Roman" w:hAnsi="Times New Roman" w:cs="Times New Roman"/>
          <w:sz w:val="24"/>
          <w:szCs w:val="24"/>
        </w:rPr>
        <w:t>355.296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.-  €.    </w:t>
      </w:r>
    </w:p>
    <w:p w:rsidR="00101DBE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Z predaja pozemkov a nehmotnýc</w:t>
      </w:r>
      <w:r w:rsidR="00101DBE">
        <w:rPr>
          <w:rFonts w:ascii="Times New Roman" w:eastAsia="Times New Roman" w:hAnsi="Times New Roman" w:cs="Times New Roman"/>
          <w:sz w:val="24"/>
          <w:szCs w:val="24"/>
        </w:rPr>
        <w:t>h aktív obec získala 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finančné prostriedky vo výš-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DBE">
        <w:rPr>
          <w:rFonts w:ascii="Times New Roman" w:eastAsia="Times New Roman" w:hAnsi="Times New Roman" w:cs="Times New Roman"/>
          <w:sz w:val="24"/>
          <w:szCs w:val="24"/>
        </w:rPr>
        <w:t>19.200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.- €.</w:t>
      </w:r>
    </w:p>
    <w:p w:rsidR="00101DBE" w:rsidRDefault="00101DBE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V roku 2025 obec získala granty a transfery v celkovej výške 336.096.- €.</w:t>
      </w:r>
    </w:p>
    <w:p w:rsidR="00101DBE" w:rsidRDefault="00101DBE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101DBE" w:rsidRDefault="00101DBE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101DBE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1D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Granty a transfery získané v roku 2025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425"/>
        <w:gridCol w:w="3125"/>
      </w:tblGrid>
      <w:tr w:rsidR="00101DBE" w:rsidTr="006F3F27">
        <w:tc>
          <w:tcPr>
            <w:tcW w:w="3823" w:type="dxa"/>
          </w:tcPr>
          <w:p w:rsidR="00101DBE" w:rsidRPr="006F3F27" w:rsidRDefault="006F3F27" w:rsidP="006F3F27">
            <w:pPr>
              <w:ind w:right="-1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3F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Poskytovateľ dotácie</w:t>
            </w:r>
          </w:p>
        </w:tc>
        <w:tc>
          <w:tcPr>
            <w:tcW w:w="2425" w:type="dxa"/>
          </w:tcPr>
          <w:p w:rsidR="00101DBE" w:rsidRPr="006F3F27" w:rsidRDefault="006F3F27" w:rsidP="006F3F27">
            <w:pPr>
              <w:ind w:right="-1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3F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Suma v Eur</w:t>
            </w:r>
          </w:p>
        </w:tc>
        <w:tc>
          <w:tcPr>
            <w:tcW w:w="3125" w:type="dxa"/>
          </w:tcPr>
          <w:p w:rsidR="00101DBE" w:rsidRPr="006F3F27" w:rsidRDefault="006F3F27" w:rsidP="006F3F27">
            <w:pPr>
              <w:ind w:right="-1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3F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Účel poskytnutia</w:t>
            </w:r>
          </w:p>
        </w:tc>
      </w:tr>
      <w:tr w:rsidR="00101DBE" w:rsidTr="006F3F27">
        <w:tc>
          <w:tcPr>
            <w:tcW w:w="3823" w:type="dxa"/>
          </w:tcPr>
          <w:p w:rsidR="00101DBE" w:rsidRDefault="006F3F27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Pôdohospodárska platobná  agentúra</w:t>
            </w:r>
          </w:p>
        </w:tc>
        <w:tc>
          <w:tcPr>
            <w:tcW w:w="2425" w:type="dxa"/>
          </w:tcPr>
          <w:p w:rsidR="00101DBE" w:rsidRDefault="006F3F27" w:rsidP="006F3F27">
            <w:pPr>
              <w:ind w:righ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50.000.-</w:t>
            </w:r>
          </w:p>
        </w:tc>
        <w:tc>
          <w:tcPr>
            <w:tcW w:w="3125" w:type="dxa"/>
          </w:tcPr>
          <w:p w:rsidR="00101DBE" w:rsidRDefault="006F3F27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Rekonštrukcia KD 2025</w:t>
            </w:r>
          </w:p>
        </w:tc>
      </w:tr>
      <w:tr w:rsidR="00101DBE" w:rsidTr="006F3F27">
        <w:tc>
          <w:tcPr>
            <w:tcW w:w="3823" w:type="dxa"/>
          </w:tcPr>
          <w:p w:rsidR="00101DBE" w:rsidRDefault="006F3F27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Environmentálny fond</w:t>
            </w:r>
          </w:p>
        </w:tc>
        <w:tc>
          <w:tcPr>
            <w:tcW w:w="2425" w:type="dxa"/>
          </w:tcPr>
          <w:p w:rsidR="00101DBE" w:rsidRDefault="006F3F27" w:rsidP="006F3F27">
            <w:pPr>
              <w:ind w:righ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250.630.-</w:t>
            </w:r>
          </w:p>
        </w:tc>
        <w:tc>
          <w:tcPr>
            <w:tcW w:w="3125" w:type="dxa"/>
          </w:tcPr>
          <w:p w:rsidR="00101DBE" w:rsidRDefault="006F3F27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Rekonštrukcia Domu smútku</w:t>
            </w:r>
          </w:p>
        </w:tc>
      </w:tr>
      <w:tr w:rsidR="00101DBE" w:rsidTr="006F3F27">
        <w:tc>
          <w:tcPr>
            <w:tcW w:w="3823" w:type="dxa"/>
          </w:tcPr>
          <w:p w:rsidR="00101DBE" w:rsidRDefault="006F3F27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Slovenská katolická charita</w:t>
            </w:r>
          </w:p>
        </w:tc>
        <w:tc>
          <w:tcPr>
            <w:tcW w:w="2425" w:type="dxa"/>
          </w:tcPr>
          <w:p w:rsidR="00101DBE" w:rsidRDefault="006F3F27" w:rsidP="006F3F27">
            <w:pPr>
              <w:ind w:righ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31.466.-</w:t>
            </w:r>
          </w:p>
        </w:tc>
        <w:tc>
          <w:tcPr>
            <w:tcW w:w="3125" w:type="dxa"/>
          </w:tcPr>
          <w:p w:rsidR="00101DBE" w:rsidRDefault="006F3F27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Protipovodňové príslušenstvo</w:t>
            </w:r>
          </w:p>
        </w:tc>
      </w:tr>
      <w:tr w:rsidR="00101DBE" w:rsidTr="006F3F27">
        <w:tc>
          <w:tcPr>
            <w:tcW w:w="3823" w:type="dxa"/>
          </w:tcPr>
          <w:p w:rsidR="00101DBE" w:rsidRDefault="006F3F27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Nadácia Allianz</w:t>
            </w:r>
          </w:p>
        </w:tc>
        <w:tc>
          <w:tcPr>
            <w:tcW w:w="2425" w:type="dxa"/>
          </w:tcPr>
          <w:p w:rsidR="00101DBE" w:rsidRDefault="006F3F27" w:rsidP="006F3F27">
            <w:pPr>
              <w:ind w:righ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4.000.-</w:t>
            </w:r>
          </w:p>
        </w:tc>
        <w:tc>
          <w:tcPr>
            <w:tcW w:w="3125" w:type="dxa"/>
          </w:tcPr>
          <w:p w:rsidR="00101DBE" w:rsidRDefault="006F3F27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Merače rýchlosti 2 ks</w:t>
            </w:r>
          </w:p>
        </w:tc>
      </w:tr>
      <w:tr w:rsidR="00101DBE" w:rsidTr="006F3F27">
        <w:tc>
          <w:tcPr>
            <w:tcW w:w="3823" w:type="dxa"/>
          </w:tcPr>
          <w:p w:rsidR="00101DBE" w:rsidRPr="006F3F27" w:rsidRDefault="006F3F27" w:rsidP="00ED36DB">
            <w:pPr>
              <w:ind w:right="-1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3F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Dotácie spolu:</w:t>
            </w:r>
          </w:p>
        </w:tc>
        <w:tc>
          <w:tcPr>
            <w:tcW w:w="2425" w:type="dxa"/>
          </w:tcPr>
          <w:p w:rsidR="00101DBE" w:rsidRPr="006F3F27" w:rsidRDefault="006F3F27" w:rsidP="006F3F27">
            <w:pPr>
              <w:ind w:right="-1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3F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336.096.-</w:t>
            </w:r>
          </w:p>
        </w:tc>
        <w:tc>
          <w:tcPr>
            <w:tcW w:w="3125" w:type="dxa"/>
          </w:tcPr>
          <w:p w:rsidR="00101DBE" w:rsidRDefault="00101DBE" w:rsidP="00ED36DB">
            <w:pPr>
              <w:ind w:right="-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5371B7" w:rsidRPr="00ED36DB" w:rsidRDefault="005371B7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1.3 Čerpanie rozpočtu výdavkov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A5F88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Obec v roku 2025</w:t>
      </w:r>
      <w:r w:rsidR="00ED36DB"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čerpala výdavky nasledovne: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1780"/>
        <w:gridCol w:w="1763"/>
        <w:gridCol w:w="1701"/>
        <w:gridCol w:w="1417"/>
      </w:tblGrid>
      <w:tr w:rsidR="00ED36DB" w:rsidRPr="00ED36DB" w:rsidTr="00101DBE">
        <w:tc>
          <w:tcPr>
            <w:tcW w:w="2406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76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1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ED36DB" w:rsidRPr="00ED36DB" w:rsidTr="00101DBE">
        <w:tc>
          <w:tcPr>
            <w:tcW w:w="2406" w:type="dxa"/>
          </w:tcPr>
          <w:p w:rsidR="00ED36DB" w:rsidRPr="005371B7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71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Bežné výdavky</w:t>
            </w:r>
          </w:p>
        </w:tc>
        <w:tc>
          <w:tcPr>
            <w:tcW w:w="1780" w:type="dxa"/>
          </w:tcPr>
          <w:p w:rsidR="00ED36DB" w:rsidRPr="00ED36DB" w:rsidRDefault="005371B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250.227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63" w:type="dxa"/>
          </w:tcPr>
          <w:p w:rsidR="00ED36DB" w:rsidRPr="00ED36DB" w:rsidRDefault="005371B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278.180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ED36DB" w:rsidRPr="00ED36DB" w:rsidRDefault="005371B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278.886,98</w:t>
            </w:r>
          </w:p>
        </w:tc>
        <w:tc>
          <w:tcPr>
            <w:tcW w:w="1417" w:type="dxa"/>
          </w:tcPr>
          <w:p w:rsidR="00ED36DB" w:rsidRPr="00ED36DB" w:rsidRDefault="005371B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100,25</w:t>
            </w:r>
          </w:p>
        </w:tc>
      </w:tr>
      <w:tr w:rsidR="00ED36DB" w:rsidRPr="00ED36DB" w:rsidTr="00101DBE">
        <w:tc>
          <w:tcPr>
            <w:tcW w:w="2406" w:type="dxa"/>
          </w:tcPr>
          <w:p w:rsidR="00ED36DB" w:rsidRPr="005371B7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71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Kapitálové výdavky</w:t>
            </w:r>
          </w:p>
        </w:tc>
        <w:tc>
          <w:tcPr>
            <w:tcW w:w="1780" w:type="dxa"/>
          </w:tcPr>
          <w:p w:rsidR="00ED36DB" w:rsidRPr="00ED36DB" w:rsidRDefault="005371B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50.000.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3" w:type="dxa"/>
          </w:tcPr>
          <w:p w:rsidR="00ED36DB" w:rsidRPr="00ED36DB" w:rsidRDefault="005371B7" w:rsidP="0053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</w:t>
            </w:r>
            <w:r w:rsidR="00E41B3B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0.-</w:t>
            </w:r>
          </w:p>
        </w:tc>
        <w:tc>
          <w:tcPr>
            <w:tcW w:w="1701" w:type="dxa"/>
          </w:tcPr>
          <w:p w:rsidR="00ED36DB" w:rsidRPr="00ED36DB" w:rsidRDefault="005371B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94.008,59</w:t>
            </w:r>
          </w:p>
        </w:tc>
        <w:tc>
          <w:tcPr>
            <w:tcW w:w="1417" w:type="dxa"/>
          </w:tcPr>
          <w:p w:rsidR="00ED36DB" w:rsidRPr="00ED36DB" w:rsidRDefault="005371B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93,2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71B7" w:rsidRPr="00ED36DB" w:rsidRDefault="005371B7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1.3.1 Čerpanie rozpočtu bežných výdavkov 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Vývoj čerpania rozpočtu bežných výdavkov: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565A47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ED36DB"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2835"/>
        <w:gridCol w:w="2835"/>
      </w:tblGrid>
      <w:tr w:rsidR="00ED36DB" w:rsidRPr="00ED36DB" w:rsidTr="00101DBE">
        <w:tc>
          <w:tcPr>
            <w:tcW w:w="20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Rozpočet po zmenách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ED36DB" w:rsidRPr="00ED36DB" w:rsidTr="00101DBE">
        <w:tc>
          <w:tcPr>
            <w:tcW w:w="20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203.760.-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225.472.-</w:t>
            </w:r>
          </w:p>
        </w:tc>
      </w:tr>
      <w:tr w:rsidR="00ED36DB" w:rsidRPr="00ED36DB" w:rsidTr="00101DBE">
        <w:tc>
          <w:tcPr>
            <w:tcW w:w="20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173.982.-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10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211.630,85</w:t>
            </w:r>
          </w:p>
        </w:tc>
      </w:tr>
      <w:tr w:rsidR="00ED36DB" w:rsidRPr="00ED36DB" w:rsidTr="00101DBE">
        <w:tc>
          <w:tcPr>
            <w:tcW w:w="20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183.872.-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10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236.346,78</w:t>
            </w:r>
          </w:p>
        </w:tc>
      </w:tr>
      <w:tr w:rsidR="00ED36DB" w:rsidRPr="00ED36DB" w:rsidTr="00101DBE">
        <w:tc>
          <w:tcPr>
            <w:tcW w:w="20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232.400.-</w:t>
            </w:r>
          </w:p>
        </w:tc>
        <w:tc>
          <w:tcPr>
            <w:tcW w:w="283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10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234.489,06</w:t>
            </w:r>
          </w:p>
        </w:tc>
      </w:tr>
      <w:tr w:rsidR="00EA5F88" w:rsidRPr="00ED36DB" w:rsidTr="00101DBE">
        <w:tc>
          <w:tcPr>
            <w:tcW w:w="2014" w:type="dxa"/>
          </w:tcPr>
          <w:p w:rsidR="00EA5F88" w:rsidRPr="00ED36DB" w:rsidRDefault="00EA5F8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EA5F88" w:rsidRPr="00ED36DB" w:rsidRDefault="00A10054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278.180.-</w:t>
            </w:r>
          </w:p>
        </w:tc>
        <w:tc>
          <w:tcPr>
            <w:tcW w:w="2835" w:type="dxa"/>
          </w:tcPr>
          <w:p w:rsidR="00EA5F88" w:rsidRPr="00ED36DB" w:rsidRDefault="00A10054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278.886,98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Na základe zhodnotenia vývoja čerpania rozpočtu bežných výdavkov za uplynulé roky m</w:t>
      </w:r>
      <w:r w:rsidR="000A1FEC">
        <w:rPr>
          <w:rFonts w:ascii="Times New Roman" w:eastAsia="Times New Roman" w:hAnsi="Times New Roman" w:cs="Times New Roman"/>
          <w:sz w:val="24"/>
          <w:szCs w:val="24"/>
        </w:rPr>
        <w:t>ožno konštatovať, že v roku 2025 obec navýšila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svoje bežné výdavky opro</w:t>
      </w:r>
      <w:r w:rsidR="000A1FEC">
        <w:rPr>
          <w:rFonts w:ascii="Times New Roman" w:eastAsia="Times New Roman" w:hAnsi="Times New Roman" w:cs="Times New Roman"/>
          <w:sz w:val="24"/>
          <w:szCs w:val="24"/>
        </w:rPr>
        <w:t>ti roka 2024 o 44.397,92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 a n</w:t>
      </w:r>
      <w:r w:rsidR="001A1E11">
        <w:rPr>
          <w:rFonts w:ascii="Times New Roman" w:eastAsia="Times New Roman" w:hAnsi="Times New Roman" w:cs="Times New Roman"/>
          <w:sz w:val="24"/>
          <w:szCs w:val="24"/>
        </w:rPr>
        <w:t>avýšila svoje výdavky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1B8">
        <w:rPr>
          <w:rFonts w:ascii="Times New Roman" w:eastAsia="Times New Roman" w:hAnsi="Times New Roman" w:cs="Times New Roman"/>
          <w:sz w:val="24"/>
          <w:szCs w:val="24"/>
        </w:rPr>
        <w:t>oproti bežným výdavkom roka 2023</w:t>
      </w:r>
      <w:r w:rsidR="001A1E11">
        <w:rPr>
          <w:rFonts w:ascii="Times New Roman" w:eastAsia="Times New Roman" w:hAnsi="Times New Roman" w:cs="Times New Roman"/>
          <w:sz w:val="24"/>
          <w:szCs w:val="24"/>
        </w:rPr>
        <w:t xml:space="preserve"> o 42.540,20 €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1.3.1.1 Čerpanie bežných výdavkov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Rozbor významných pol</w:t>
      </w:r>
      <w:r w:rsidR="008E3412">
        <w:rPr>
          <w:rFonts w:ascii="Times New Roman" w:eastAsia="Times New Roman" w:hAnsi="Times New Roman" w:cs="Times New Roman"/>
          <w:b/>
          <w:i/>
          <w:sz w:val="24"/>
          <w:szCs w:val="24"/>
        </w:rPr>
        <w:t>ožiek bežného rozpočtu roka 2025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8E3412" w:rsidRDefault="008E3412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412" w:rsidRPr="00ED36DB" w:rsidRDefault="00AA4729" w:rsidP="008E341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E3412"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854"/>
        <w:gridCol w:w="1843"/>
        <w:gridCol w:w="1701"/>
      </w:tblGrid>
      <w:tr w:rsidR="008E3412" w:rsidRPr="00ED36DB" w:rsidTr="00E31704">
        <w:tc>
          <w:tcPr>
            <w:tcW w:w="3420" w:type="dxa"/>
          </w:tcPr>
          <w:p w:rsidR="008E3412" w:rsidRPr="00ED36DB" w:rsidRDefault="008E3412" w:rsidP="00E31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8E3412" w:rsidRPr="00ED36DB" w:rsidRDefault="008E3412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Rozpočtované prostriedky</w:t>
            </w:r>
          </w:p>
        </w:tc>
        <w:tc>
          <w:tcPr>
            <w:tcW w:w="1843" w:type="dxa"/>
          </w:tcPr>
          <w:p w:rsidR="008E3412" w:rsidRPr="00ED36DB" w:rsidRDefault="008E3412" w:rsidP="00E317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701" w:type="dxa"/>
          </w:tcPr>
          <w:p w:rsidR="008E3412" w:rsidRPr="00ED36DB" w:rsidRDefault="008E3412" w:rsidP="00E317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8E3412" w:rsidRPr="00ED36DB" w:rsidTr="00E31704">
        <w:tc>
          <w:tcPr>
            <w:tcW w:w="3420" w:type="dxa"/>
          </w:tcPr>
          <w:p w:rsidR="008E3412" w:rsidRPr="00ED36DB" w:rsidRDefault="008E3412" w:rsidP="00E31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Mzdy platy, OON</w:t>
            </w:r>
          </w:p>
        </w:tc>
        <w:tc>
          <w:tcPr>
            <w:tcW w:w="1854" w:type="dxa"/>
          </w:tcPr>
          <w:p w:rsidR="008E3412" w:rsidRPr="008E3412" w:rsidRDefault="001D339A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70.150</w:t>
            </w:r>
            <w:r w:rsidR="008E3412"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43" w:type="dxa"/>
          </w:tcPr>
          <w:p w:rsidR="008E3412" w:rsidRPr="008E3412" w:rsidRDefault="008E3412" w:rsidP="001D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339A"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65.117,45</w:t>
            </w:r>
          </w:p>
        </w:tc>
        <w:tc>
          <w:tcPr>
            <w:tcW w:w="1701" w:type="dxa"/>
          </w:tcPr>
          <w:p w:rsidR="008E3412" w:rsidRPr="008E3412" w:rsidRDefault="001D339A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92,83</w:t>
            </w:r>
          </w:p>
        </w:tc>
      </w:tr>
      <w:tr w:rsidR="008E3412" w:rsidRPr="00ED36DB" w:rsidTr="00E31704">
        <w:tc>
          <w:tcPr>
            <w:tcW w:w="3420" w:type="dxa"/>
          </w:tcPr>
          <w:p w:rsidR="008E3412" w:rsidRPr="00ED36DB" w:rsidRDefault="008E3412" w:rsidP="00E31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Poistné a príspevky do poisťovní</w:t>
            </w:r>
          </w:p>
        </w:tc>
        <w:tc>
          <w:tcPr>
            <w:tcW w:w="1854" w:type="dxa"/>
          </w:tcPr>
          <w:p w:rsidR="008E3412" w:rsidRPr="001D339A" w:rsidRDefault="008E3412" w:rsidP="001D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339A"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24.515</w:t>
            </w: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43" w:type="dxa"/>
          </w:tcPr>
          <w:p w:rsidR="008E3412" w:rsidRPr="001D339A" w:rsidRDefault="001D339A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23.890,98</w:t>
            </w:r>
          </w:p>
        </w:tc>
        <w:tc>
          <w:tcPr>
            <w:tcW w:w="1701" w:type="dxa"/>
          </w:tcPr>
          <w:p w:rsidR="008E3412" w:rsidRPr="001D339A" w:rsidRDefault="001D339A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97,45</w:t>
            </w:r>
          </w:p>
        </w:tc>
      </w:tr>
      <w:tr w:rsidR="008E3412" w:rsidRPr="00ED36DB" w:rsidTr="00E31704">
        <w:tc>
          <w:tcPr>
            <w:tcW w:w="3420" w:type="dxa"/>
          </w:tcPr>
          <w:p w:rsidR="008E3412" w:rsidRPr="00ED36DB" w:rsidRDefault="008E3412" w:rsidP="00E31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Tovary a služby</w:t>
            </w:r>
          </w:p>
        </w:tc>
        <w:tc>
          <w:tcPr>
            <w:tcW w:w="1854" w:type="dxa"/>
          </w:tcPr>
          <w:p w:rsidR="008E3412" w:rsidRPr="001D339A" w:rsidRDefault="001D339A" w:rsidP="001D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159.506</w:t>
            </w:r>
            <w:r w:rsidR="008E3412"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43" w:type="dxa"/>
          </w:tcPr>
          <w:p w:rsidR="008E3412" w:rsidRPr="001D339A" w:rsidRDefault="001D339A" w:rsidP="001D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166.279,25</w:t>
            </w:r>
          </w:p>
        </w:tc>
        <w:tc>
          <w:tcPr>
            <w:tcW w:w="1701" w:type="dxa"/>
          </w:tcPr>
          <w:p w:rsidR="008E3412" w:rsidRPr="008E3412" w:rsidRDefault="001D339A" w:rsidP="001D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104,25</w:t>
            </w:r>
          </w:p>
        </w:tc>
      </w:tr>
      <w:tr w:rsidR="008E3412" w:rsidRPr="00ED36DB" w:rsidTr="00E31704">
        <w:tc>
          <w:tcPr>
            <w:tcW w:w="3420" w:type="dxa"/>
          </w:tcPr>
          <w:p w:rsidR="008E3412" w:rsidRPr="00ED36DB" w:rsidRDefault="008E3412" w:rsidP="00E31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transfery</w:t>
            </w:r>
          </w:p>
        </w:tc>
        <w:tc>
          <w:tcPr>
            <w:tcW w:w="1854" w:type="dxa"/>
          </w:tcPr>
          <w:p w:rsidR="008E3412" w:rsidRPr="001D339A" w:rsidRDefault="001D339A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20.509</w:t>
            </w:r>
            <w:r w:rsidR="008E3412"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843" w:type="dxa"/>
          </w:tcPr>
          <w:p w:rsidR="008E3412" w:rsidRPr="001D339A" w:rsidRDefault="001D339A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39A">
              <w:rPr>
                <w:rFonts w:ascii="Times New Roman" w:eastAsia="Times New Roman" w:hAnsi="Times New Roman" w:cs="Times New Roman"/>
                <w:sz w:val="24"/>
                <w:szCs w:val="24"/>
              </w:rPr>
              <w:t>20.207,27</w:t>
            </w:r>
          </w:p>
        </w:tc>
        <w:tc>
          <w:tcPr>
            <w:tcW w:w="1701" w:type="dxa"/>
          </w:tcPr>
          <w:p w:rsidR="008E3412" w:rsidRPr="001D339A" w:rsidRDefault="001D339A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98,53</w:t>
            </w:r>
          </w:p>
        </w:tc>
      </w:tr>
      <w:tr w:rsidR="008E3412" w:rsidRPr="00ED36DB" w:rsidTr="00E31704">
        <w:tc>
          <w:tcPr>
            <w:tcW w:w="3420" w:type="dxa"/>
          </w:tcPr>
          <w:p w:rsidR="008E3412" w:rsidRPr="00ED36DB" w:rsidRDefault="008E3412" w:rsidP="00E317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Splácanie úrokov</w:t>
            </w:r>
          </w:p>
        </w:tc>
        <w:tc>
          <w:tcPr>
            <w:tcW w:w="1854" w:type="dxa"/>
          </w:tcPr>
          <w:p w:rsidR="008E3412" w:rsidRPr="005C717E" w:rsidRDefault="001D339A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3.500</w:t>
            </w:r>
            <w:r w:rsidR="008E3412" w:rsidRPr="005C7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</w:t>
            </w:r>
          </w:p>
        </w:tc>
        <w:tc>
          <w:tcPr>
            <w:tcW w:w="1843" w:type="dxa"/>
          </w:tcPr>
          <w:p w:rsidR="008E3412" w:rsidRPr="005C717E" w:rsidRDefault="008E3412" w:rsidP="001D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D339A" w:rsidRPr="005C717E">
              <w:rPr>
                <w:rFonts w:ascii="Times New Roman" w:eastAsia="Times New Roman" w:hAnsi="Times New Roman" w:cs="Times New Roman"/>
                <w:sz w:val="24"/>
                <w:szCs w:val="24"/>
              </w:rPr>
              <w:t>3.392,03</w:t>
            </w:r>
            <w:r w:rsidRPr="005C7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E3412" w:rsidRPr="005C717E" w:rsidRDefault="005C717E" w:rsidP="00E3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96,92</w:t>
            </w:r>
          </w:p>
        </w:tc>
      </w:tr>
    </w:tbl>
    <w:p w:rsidR="008E3412" w:rsidRDefault="008E3412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Porovnávajúc čerpanie v roku 2024:</w:t>
      </w:r>
    </w:p>
    <w:p w:rsidR="008E3412" w:rsidRPr="00ED36DB" w:rsidRDefault="008E3412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00F1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854"/>
        <w:gridCol w:w="1843"/>
        <w:gridCol w:w="1701"/>
      </w:tblGrid>
      <w:tr w:rsidR="00ED36DB" w:rsidRPr="00ED36DB" w:rsidTr="00B7297F">
        <w:tc>
          <w:tcPr>
            <w:tcW w:w="342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Rozpočtované prostriedky</w:t>
            </w:r>
          </w:p>
        </w:tc>
        <w:tc>
          <w:tcPr>
            <w:tcW w:w="1843" w:type="dxa"/>
            <w:vAlign w:val="center"/>
          </w:tcPr>
          <w:p w:rsidR="00ED36DB" w:rsidRPr="00ED36DB" w:rsidRDefault="00ED36DB" w:rsidP="00B729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701" w:type="dxa"/>
            <w:vAlign w:val="center"/>
          </w:tcPr>
          <w:p w:rsidR="00ED36DB" w:rsidRPr="00ED36DB" w:rsidRDefault="00ED36DB" w:rsidP="00B729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ED36DB" w:rsidRPr="00ED36DB" w:rsidTr="00101DBE">
        <w:tc>
          <w:tcPr>
            <w:tcW w:w="342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Mzdy platy, OON</w:t>
            </w:r>
          </w:p>
        </w:tc>
        <w:tc>
          <w:tcPr>
            <w:tcW w:w="185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52.150.-</w:t>
            </w:r>
          </w:p>
        </w:tc>
        <w:tc>
          <w:tcPr>
            <w:tcW w:w="184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58.993,15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113,12</w:t>
            </w:r>
          </w:p>
        </w:tc>
      </w:tr>
      <w:tr w:rsidR="00ED36DB" w:rsidRPr="00ED36DB" w:rsidTr="00101DBE">
        <w:tc>
          <w:tcPr>
            <w:tcW w:w="342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Poistné a príspevky do poisťovní</w:t>
            </w:r>
          </w:p>
        </w:tc>
        <w:tc>
          <w:tcPr>
            <w:tcW w:w="185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22.345.-</w:t>
            </w:r>
          </w:p>
        </w:tc>
        <w:tc>
          <w:tcPr>
            <w:tcW w:w="184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21.471,80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96,09</w:t>
            </w:r>
          </w:p>
        </w:tc>
      </w:tr>
      <w:tr w:rsidR="00ED36DB" w:rsidRPr="00ED36DB" w:rsidTr="00101DBE">
        <w:tc>
          <w:tcPr>
            <w:tcW w:w="342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Tovary a služby</w:t>
            </w:r>
          </w:p>
        </w:tc>
        <w:tc>
          <w:tcPr>
            <w:tcW w:w="1854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138.455.-</w:t>
            </w:r>
          </w:p>
        </w:tc>
        <w:tc>
          <w:tcPr>
            <w:tcW w:w="184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134.059,01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96,82</w:t>
            </w:r>
          </w:p>
        </w:tc>
      </w:tr>
      <w:tr w:rsidR="00ED36DB" w:rsidRPr="00ED36DB" w:rsidTr="00101DBE">
        <w:tc>
          <w:tcPr>
            <w:tcW w:w="342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transfery</w:t>
            </w:r>
          </w:p>
        </w:tc>
        <w:tc>
          <w:tcPr>
            <w:tcW w:w="185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15.850.-</w:t>
            </w:r>
          </w:p>
        </w:tc>
        <w:tc>
          <w:tcPr>
            <w:tcW w:w="184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16.332,77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103,05</w:t>
            </w:r>
          </w:p>
        </w:tc>
      </w:tr>
      <w:tr w:rsidR="00ED36DB" w:rsidRPr="00ED36DB" w:rsidTr="00101DBE">
        <w:tc>
          <w:tcPr>
            <w:tcW w:w="342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Splácanie úrokov</w:t>
            </w:r>
          </w:p>
        </w:tc>
        <w:tc>
          <w:tcPr>
            <w:tcW w:w="185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3.600.- </w:t>
            </w:r>
          </w:p>
        </w:tc>
        <w:tc>
          <w:tcPr>
            <w:tcW w:w="184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3.632,33</w:t>
            </w:r>
          </w:p>
        </w:tc>
        <w:tc>
          <w:tcPr>
            <w:tcW w:w="170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100,90</w:t>
            </w:r>
          </w:p>
        </w:tc>
      </w:tr>
    </w:tbl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F29B1" w:rsidRPr="00ED36DB" w:rsidRDefault="00BF29B1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1.3.2 Čerpanie rozpočtu kapitálových výdavkov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Obec v priebehu roka upravovala schválený ro</w:t>
      </w:r>
      <w:r w:rsidR="00083139">
        <w:rPr>
          <w:rFonts w:ascii="Times New Roman" w:eastAsia="Times New Roman" w:hAnsi="Times New Roman" w:cs="Times New Roman"/>
          <w:sz w:val="24"/>
          <w:szCs w:val="24"/>
        </w:rPr>
        <w:t>zpočet kapitálových výdavkov z 55.000.-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  </w:t>
      </w:r>
    </w:p>
    <w:p w:rsidR="00ED36DB" w:rsidRPr="00ED36DB" w:rsidRDefault="00083139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 100.870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.- €. Skutočné čerpanie 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pitálových výdavkov k 31.12.2025 predstavovalo sumu </w:t>
      </w:r>
      <w:r w:rsidRPr="00120062">
        <w:rPr>
          <w:rFonts w:ascii="Times New Roman" w:eastAsia="Times New Roman" w:hAnsi="Times New Roman" w:cs="Times New Roman"/>
          <w:b/>
          <w:sz w:val="24"/>
          <w:szCs w:val="24"/>
        </w:rPr>
        <w:t>94.008,59</w:t>
      </w:r>
      <w:r w:rsidR="00120062" w:rsidRPr="00120062">
        <w:rPr>
          <w:rFonts w:ascii="Times New Roman" w:eastAsia="Times New Roman" w:hAnsi="Times New Roman" w:cs="Times New Roman"/>
          <w:b/>
          <w:sz w:val="24"/>
          <w:szCs w:val="24"/>
        </w:rPr>
        <w:t xml:space="preserve"> €,</w:t>
      </w:r>
      <w:r w:rsidR="00120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062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120062">
        <w:rPr>
          <w:rFonts w:ascii="Times New Roman" w:eastAsia="Times New Roman" w:hAnsi="Times New Roman" w:cs="Times New Roman"/>
          <w:sz w:val="24"/>
          <w:szCs w:val="24"/>
        </w:rPr>
        <w:t>. 93,20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plnenie oproti upravenému rozpočtu. Čerpanie kapitálových</w:t>
      </w:r>
      <w:r w:rsidR="00120062">
        <w:rPr>
          <w:rFonts w:ascii="Times New Roman" w:eastAsia="Times New Roman" w:hAnsi="Times New Roman" w:cs="Times New Roman"/>
          <w:sz w:val="24"/>
          <w:szCs w:val="24"/>
        </w:rPr>
        <w:t xml:space="preserve"> výdavkov zahrňovalo v roku 2025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36DB" w:rsidRPr="00ED36DB" w:rsidRDefault="00120062" w:rsidP="00ED36DB">
      <w:pPr>
        <w:numPr>
          <w:ilvl w:val="0"/>
          <w:numId w:val="17"/>
        </w:numPr>
        <w:spacing w:after="0" w:line="240" w:lineRule="auto"/>
        <w:ind w:left="426" w:right="-11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Nákup protipovodňového príslušenstva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v sume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31.466,30 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>€,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6DB" w:rsidRPr="00ED36DB" w:rsidRDefault="00120062" w:rsidP="00ED36DB">
      <w:pPr>
        <w:numPr>
          <w:ilvl w:val="0"/>
          <w:numId w:val="17"/>
        </w:numPr>
        <w:spacing w:after="0" w:line="240" w:lineRule="auto"/>
        <w:ind w:left="426" w:right="-11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Rekonštrukcia obecného úradu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v sume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11.681,25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€</w:t>
      </w:r>
    </w:p>
    <w:p w:rsidR="00ED36DB" w:rsidRPr="00120062" w:rsidRDefault="00120062" w:rsidP="00ED36DB">
      <w:pPr>
        <w:numPr>
          <w:ilvl w:val="0"/>
          <w:numId w:val="17"/>
        </w:numPr>
        <w:spacing w:after="0" w:line="240" w:lineRule="auto"/>
        <w:ind w:left="426" w:right="-11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Rekonštrukcia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 KD v hodnote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50.861,04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</w:p>
    <w:p w:rsidR="00120062" w:rsidRPr="00ED36DB" w:rsidRDefault="00120062" w:rsidP="00120062">
      <w:pPr>
        <w:spacing w:after="0" w:line="240" w:lineRule="auto"/>
        <w:ind w:left="426" w:right="-11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120062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01DBE" w:rsidRPr="0048376E">
        <w:rPr>
          <w:rFonts w:ascii="Times New Roman" w:eastAsia="Times New Roman" w:hAnsi="Times New Roman" w:cs="Times New Roman"/>
          <w:sz w:val="24"/>
          <w:szCs w:val="24"/>
        </w:rPr>
        <w:t>Nevyčerpané finančné prostriedky poskytnuté z Environmentálneho fondu na Rekonštrukciu Domu smútku Obce Sap vo výške 250.630.- € bude obec čerpať v súlade s ich účelom v priebehu roka 2026.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Zdroje</w:t>
      </w:r>
      <w:r w:rsidR="004837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v peňažných fondoch za rok 2025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700"/>
        <w:gridCol w:w="3060"/>
      </w:tblGrid>
      <w:tr w:rsidR="00ED36DB" w:rsidRPr="00ED36DB" w:rsidTr="00101DBE"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Rezervný fond</w:t>
            </w:r>
          </w:p>
        </w:tc>
        <w:tc>
          <w:tcPr>
            <w:tcW w:w="30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Sociálny fond</w:t>
            </w:r>
          </w:p>
        </w:tc>
      </w:tr>
      <w:tr w:rsidR="00ED36DB" w:rsidRPr="00ED36DB" w:rsidTr="00101DBE"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Počiatočný stav k 1. januáru</w:t>
            </w:r>
          </w:p>
        </w:tc>
        <w:tc>
          <w:tcPr>
            <w:tcW w:w="2700" w:type="dxa"/>
          </w:tcPr>
          <w:p w:rsidR="00ED36DB" w:rsidRPr="00ED36DB" w:rsidRDefault="0058322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ED36DB"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ED36DB" w:rsidRPr="00ED36DB" w:rsidRDefault="00483CA3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826</w:t>
            </w:r>
            <w:r w:rsidR="004837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,63</w:t>
            </w:r>
          </w:p>
        </w:tc>
      </w:tr>
      <w:tr w:rsidR="00ED36DB" w:rsidRPr="00ED36DB" w:rsidTr="00101DBE"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Tvorba – rok</w:t>
            </w:r>
          </w:p>
        </w:tc>
        <w:tc>
          <w:tcPr>
            <w:tcW w:w="2700" w:type="dxa"/>
          </w:tcPr>
          <w:p w:rsidR="00ED36DB" w:rsidRPr="0048376E" w:rsidRDefault="0058322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5481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ED36DB" w:rsidRPr="00ED36DB" w:rsidRDefault="004837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598,32</w:t>
            </w:r>
          </w:p>
        </w:tc>
      </w:tr>
      <w:tr w:rsidR="00ED36DB" w:rsidRPr="00ED36DB" w:rsidTr="00101DBE"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Príspevok na stravovanie</w:t>
            </w:r>
          </w:p>
        </w:tc>
        <w:tc>
          <w:tcPr>
            <w:tcW w:w="2700" w:type="dxa"/>
          </w:tcPr>
          <w:p w:rsidR="00ED36DB" w:rsidRPr="0048376E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0" w:type="dxa"/>
          </w:tcPr>
          <w:p w:rsidR="00ED36DB" w:rsidRPr="00ED36DB" w:rsidRDefault="004837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689,56</w:t>
            </w:r>
          </w:p>
        </w:tc>
      </w:tr>
      <w:tr w:rsidR="00ED36DB" w:rsidRPr="00ED36DB" w:rsidTr="00101DBE"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Čerpanie - rok</w:t>
            </w:r>
          </w:p>
        </w:tc>
        <w:tc>
          <w:tcPr>
            <w:tcW w:w="2700" w:type="dxa"/>
          </w:tcPr>
          <w:p w:rsidR="00ED36DB" w:rsidRPr="0048376E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5481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6DB" w:rsidRPr="00ED36DB" w:rsidTr="00101DBE"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Zostatok k 31. decembru</w:t>
            </w:r>
          </w:p>
        </w:tc>
        <w:tc>
          <w:tcPr>
            <w:tcW w:w="2700" w:type="dxa"/>
          </w:tcPr>
          <w:p w:rsidR="00ED36DB" w:rsidRPr="0048376E" w:rsidRDefault="00583228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354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ED36DB" w:rsidRPr="00ED36DB" w:rsidRDefault="00483CA3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735,39</w:t>
            </w:r>
          </w:p>
        </w:tc>
      </w:tr>
    </w:tbl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3228" w:rsidRPr="00583228" w:rsidRDefault="00583228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32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583228">
        <w:rPr>
          <w:rFonts w:ascii="Times New Roman" w:eastAsia="Times New Roman" w:hAnsi="Times New Roman" w:cs="Times New Roman"/>
          <w:b/>
          <w:i/>
          <w:sz w:val="24"/>
          <w:szCs w:val="24"/>
        </w:rPr>
        <w:t>Pri vypracovaní záverečného účtu a výročnej správy Obce Sap za rok 2025 bolo zistené, že v účtovníctve, v rozpočtovom informačnom systéme samospráv a v záverečných účtoch od roku 2022 boli vykazované nesprávne hodnoty rezervného fondu.</w:t>
      </w:r>
    </w:p>
    <w:p w:rsidR="00583228" w:rsidRPr="00583228" w:rsidRDefault="00583228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32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Ďalej bolo zistené, že od roku 2022 v účtovníctve neboli zaúčtované tvorby a čerpania rezervného fondu </w:t>
      </w:r>
      <w:r w:rsidR="00E21DD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 ďalšieho peňažného fondu </w:t>
      </w:r>
      <w:r w:rsidRPr="005832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na základe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schválených </w:t>
      </w:r>
      <w:r w:rsidRPr="00583228">
        <w:rPr>
          <w:rFonts w:ascii="Times New Roman" w:eastAsia="Times New Roman" w:hAnsi="Times New Roman" w:cs="Times New Roman"/>
          <w:b/>
          <w:i/>
          <w:sz w:val="24"/>
          <w:szCs w:val="24"/>
        </w:rPr>
        <w:t>uznesení obecného zastupiteľstva Obce Sap.</w:t>
      </w:r>
      <w:r w:rsidR="00A9274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Pr="005832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Tieto nedostatky je potrebné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neodkladne </w:t>
      </w:r>
      <w:r w:rsidRPr="00583228">
        <w:rPr>
          <w:rFonts w:ascii="Times New Roman" w:eastAsia="Times New Roman" w:hAnsi="Times New Roman" w:cs="Times New Roman"/>
          <w:b/>
          <w:i/>
          <w:sz w:val="24"/>
          <w:szCs w:val="24"/>
        </w:rPr>
        <w:t>objasniť a</w:t>
      </w:r>
      <w:r w:rsidR="00E21DD3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Pr="00583228">
        <w:rPr>
          <w:rFonts w:ascii="Times New Roman" w:eastAsia="Times New Roman" w:hAnsi="Times New Roman" w:cs="Times New Roman"/>
          <w:b/>
          <w:i/>
          <w:sz w:val="24"/>
          <w:szCs w:val="24"/>
        </w:rPr>
        <w:t>opraviť</w:t>
      </w:r>
      <w:r w:rsidR="00E21DD3">
        <w:rPr>
          <w:rFonts w:ascii="Times New Roman" w:eastAsia="Times New Roman" w:hAnsi="Times New Roman" w:cs="Times New Roman"/>
          <w:b/>
          <w:i/>
          <w:sz w:val="24"/>
          <w:szCs w:val="24"/>
        </w:rPr>
        <w:t>!</w:t>
      </w:r>
    </w:p>
    <w:p w:rsidR="00ED36DB" w:rsidRPr="00583228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1.4 Finančné operácie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606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Súčasťou rozpočtu sú aj finančné operácie, ktorými sa vykonávajú prevody z peňažných fondov a realizujú sa návratné zdroje financovania a ich splácanie. Za finančné operácie sa považujú aj poskytnuté pôžičky a návratné finančné výpomoci z rozpočtu a ich splátky, vystavené a prijaté zmenky, predaj a obstaranie majetkových účastí. Finančné operácie nie sú súčasťou príjmov a výdavkov rozpočtu obce.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Príjmové finančné operácie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34122D" w:rsidRDefault="0034122D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68"/>
        <w:gridCol w:w="2410"/>
        <w:gridCol w:w="2125"/>
      </w:tblGrid>
      <w:tr w:rsidR="00ED36DB" w:rsidRPr="00ED36DB" w:rsidTr="00101DBE">
        <w:tc>
          <w:tcPr>
            <w:tcW w:w="254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26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41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212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ED36DB" w:rsidRPr="00ED36DB" w:rsidTr="00101DBE">
        <w:tc>
          <w:tcPr>
            <w:tcW w:w="2547" w:type="dxa"/>
          </w:tcPr>
          <w:p w:rsidR="00ED36DB" w:rsidRPr="00ED36DB" w:rsidRDefault="00193D50" w:rsidP="0019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6.200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68" w:type="dxa"/>
          </w:tcPr>
          <w:p w:rsidR="00ED36DB" w:rsidRPr="00ED36DB" w:rsidRDefault="00193D5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56.200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410" w:type="dxa"/>
          </w:tcPr>
          <w:p w:rsidR="00ED36DB" w:rsidRPr="00ED36DB" w:rsidRDefault="00193D5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56.807,66</w:t>
            </w:r>
          </w:p>
        </w:tc>
        <w:tc>
          <w:tcPr>
            <w:tcW w:w="2125" w:type="dxa"/>
          </w:tcPr>
          <w:p w:rsidR="00ED36DB" w:rsidRPr="00ED36DB" w:rsidRDefault="00A9349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101,08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Výdavkové finančné operácie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</w:t>
      </w:r>
      <w:r w:rsidR="0034122D">
        <w:rPr>
          <w:rFonts w:ascii="Times New Roman" w:eastAsia="Times New Roman" w:hAnsi="Times New Roman" w:cs="Times New Roman"/>
          <w:i/>
          <w:sz w:val="24"/>
          <w:szCs w:val="24"/>
        </w:rPr>
        <w:t xml:space="preserve">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403"/>
        <w:gridCol w:w="2127"/>
        <w:gridCol w:w="1990"/>
      </w:tblGrid>
      <w:tr w:rsidR="00ED36DB" w:rsidRPr="00ED36DB" w:rsidTr="00101DBE">
        <w:tc>
          <w:tcPr>
            <w:tcW w:w="283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40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12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99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ED36DB" w:rsidRPr="00ED36DB" w:rsidTr="00101DBE">
        <w:tc>
          <w:tcPr>
            <w:tcW w:w="2830" w:type="dxa"/>
          </w:tcPr>
          <w:p w:rsidR="00ED36DB" w:rsidRPr="00ED36DB" w:rsidRDefault="00B6469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6.200.-</w:t>
            </w:r>
          </w:p>
        </w:tc>
        <w:tc>
          <w:tcPr>
            <w:tcW w:w="2403" w:type="dxa"/>
          </w:tcPr>
          <w:p w:rsidR="00ED36DB" w:rsidRPr="00ED36DB" w:rsidRDefault="00A9349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6.200.-</w:t>
            </w:r>
          </w:p>
        </w:tc>
        <w:tc>
          <w:tcPr>
            <w:tcW w:w="2127" w:type="dxa"/>
          </w:tcPr>
          <w:p w:rsidR="00ED36DB" w:rsidRPr="00ED36DB" w:rsidRDefault="00A9349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6.133,44</w:t>
            </w:r>
          </w:p>
        </w:tc>
        <w:tc>
          <w:tcPr>
            <w:tcW w:w="1990" w:type="dxa"/>
          </w:tcPr>
          <w:p w:rsidR="00ED36DB" w:rsidRPr="00ED36DB" w:rsidRDefault="00A9349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99,88</w:t>
            </w:r>
          </w:p>
        </w:tc>
      </w:tr>
    </w:tbl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D36DB" w:rsidRPr="00ED36DB" w:rsidRDefault="00315E77" w:rsidP="00ED36DB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Sap v roku 2025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splácala istiny z prijatých úverov a z leasingu služobného motorového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vozidla.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5970">
        <w:rPr>
          <w:rFonts w:ascii="Times New Roman" w:eastAsia="Times New Roman" w:hAnsi="Times New Roman" w:cs="Times New Roman"/>
          <w:b/>
          <w:i/>
          <w:sz w:val="24"/>
          <w:szCs w:val="24"/>
        </w:rPr>
        <w:t>1.5 Výsledok hospodárenia</w:t>
      </w:r>
    </w:p>
    <w:p w:rsidR="00ED36DB" w:rsidRPr="00ED36DB" w:rsidRDefault="00ED36DB" w:rsidP="00ED36DB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Výsledok rozpočtového hospodárenia sa zisťuje po zúčtovaní celkových príjmov a výdavkov ako výsledok ich súhrnnej bilancie. Výsledok rozpočtového hospodárenia môže byť prebytok alebo schodok rozpočtu; podľa § 2 písm. b) a c) a § 10 ods. 3 písm. a) a b) zákona č. 583/2004 Z.z.; prebytkom rozpočtu je kladný rozdiel medzi príjmami a výdavkami rozpočtu, schodkom rozpočtu je záporný rozdiel medzi príjmami a výdavkami rozpočtu. Pod príjmami a výdavkami rozpočtu sa chápu bežné príjmy a bežné výdavky (bežný rozpočet) a kapitálové príjmy a kapitálové výdavky (kapitálový rozpočet); súčasťou príjmov a výdavkov rozpočtu nie sú finančné operácie.</w:t>
      </w:r>
    </w:p>
    <w:p w:rsidR="00ED36DB" w:rsidRPr="00ED36DB" w:rsidRDefault="00ED36DB" w:rsidP="00ED36DB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Hospodárenie obce dokumentuje nasledovná tabuľka:</w:t>
      </w:r>
    </w:p>
    <w:p w:rsidR="00ED36DB" w:rsidRPr="00ED36DB" w:rsidRDefault="00ED36DB" w:rsidP="00ED36DB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060"/>
      </w:tblGrid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ED36DB" w:rsidRPr="00ED36DB" w:rsidRDefault="00CA202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 k 31.12.2025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3060" w:type="dxa"/>
          </w:tcPr>
          <w:p w:rsidR="00ED36DB" w:rsidRPr="00ED36DB" w:rsidRDefault="00ED36DB" w:rsidP="0009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95FC9">
              <w:rPr>
                <w:rFonts w:ascii="Times New Roman" w:eastAsia="Times New Roman" w:hAnsi="Times New Roman" w:cs="Times New Roman"/>
                <w:sz w:val="24"/>
                <w:szCs w:val="24"/>
              </w:rPr>
              <w:t>284.198,03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výdavky</w:t>
            </w:r>
          </w:p>
        </w:tc>
        <w:tc>
          <w:tcPr>
            <w:tcW w:w="3060" w:type="dxa"/>
          </w:tcPr>
          <w:p w:rsidR="00ED36DB" w:rsidRPr="00ED36DB" w:rsidRDefault="00ED36DB" w:rsidP="0009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95FC9">
              <w:rPr>
                <w:rFonts w:ascii="Times New Roman" w:eastAsia="Times New Roman" w:hAnsi="Times New Roman" w:cs="Times New Roman"/>
                <w:sz w:val="24"/>
                <w:szCs w:val="24"/>
              </w:rPr>
              <w:t>278.886,98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rozpočtu</w:t>
            </w:r>
          </w:p>
        </w:tc>
        <w:tc>
          <w:tcPr>
            <w:tcW w:w="3060" w:type="dxa"/>
          </w:tcPr>
          <w:p w:rsidR="00ED36DB" w:rsidRPr="00ED36DB" w:rsidRDefault="00095FC9" w:rsidP="00095FC9">
            <w:pPr>
              <w:spacing w:after="0" w:line="240" w:lineRule="auto"/>
              <w:ind w:left="4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5.311,05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3060" w:type="dxa"/>
          </w:tcPr>
          <w:p w:rsidR="00ED36DB" w:rsidRPr="00ED36DB" w:rsidRDefault="00111CA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5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355.296.-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výdavky</w:t>
            </w:r>
          </w:p>
        </w:tc>
        <w:tc>
          <w:tcPr>
            <w:tcW w:w="3060" w:type="dxa"/>
          </w:tcPr>
          <w:p w:rsidR="00ED36DB" w:rsidRPr="00ED36DB" w:rsidRDefault="00111CA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095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94.008,59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3060" w:type="dxa"/>
          </w:tcPr>
          <w:p w:rsidR="00ED36DB" w:rsidRPr="00ED36DB" w:rsidRDefault="00111CA0" w:rsidP="00111C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261.287,41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060" w:type="dxa"/>
          </w:tcPr>
          <w:p w:rsidR="00ED36DB" w:rsidRPr="00ED36DB" w:rsidRDefault="00111CA0" w:rsidP="00111CA0">
            <w:pPr>
              <w:spacing w:after="0" w:line="240" w:lineRule="auto"/>
              <w:ind w:left="10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266.598,46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Vylúčenie z prebytku</w:t>
            </w:r>
          </w:p>
        </w:tc>
        <w:tc>
          <w:tcPr>
            <w:tcW w:w="3060" w:type="dxa"/>
          </w:tcPr>
          <w:p w:rsidR="00ED36DB" w:rsidRPr="00ED36DB" w:rsidRDefault="00ED36DB" w:rsidP="00ED36DB">
            <w:pPr>
              <w:numPr>
                <w:ilvl w:val="0"/>
                <w:numId w:val="17"/>
              </w:numPr>
              <w:tabs>
                <w:tab w:val="right" w:pos="2844"/>
              </w:tabs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11CA0">
              <w:rPr>
                <w:rFonts w:ascii="Times New Roman" w:eastAsia="Times New Roman" w:hAnsi="Times New Roman" w:cs="Times New Roman"/>
                <w:sz w:val="24"/>
                <w:szCs w:val="24"/>
              </w:rPr>
              <w:t>55.365,39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prebytok/schodok bežného a kapitálového rozpočtu</w:t>
            </w:r>
          </w:p>
        </w:tc>
        <w:tc>
          <w:tcPr>
            <w:tcW w:w="3060" w:type="dxa"/>
          </w:tcPr>
          <w:p w:rsidR="00ED36DB" w:rsidRPr="00ED36DB" w:rsidRDefault="00ED36DB" w:rsidP="00ED36D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6DB" w:rsidRPr="00ED36DB" w:rsidRDefault="00E31704" w:rsidP="00E31704">
            <w:pPr>
              <w:spacing w:after="0" w:line="240" w:lineRule="auto"/>
              <w:ind w:left="10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11.233,07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Príjmové finančné operácie</w:t>
            </w:r>
          </w:p>
        </w:tc>
        <w:tc>
          <w:tcPr>
            <w:tcW w:w="3060" w:type="dxa"/>
          </w:tcPr>
          <w:p w:rsidR="00ED36DB" w:rsidRPr="00ED36DB" w:rsidRDefault="00E31704" w:rsidP="00ED36D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56.807,66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Výdavkové finančné operácie</w:t>
            </w:r>
          </w:p>
        </w:tc>
        <w:tc>
          <w:tcPr>
            <w:tcW w:w="3060" w:type="dxa"/>
          </w:tcPr>
          <w:p w:rsidR="00ED36DB" w:rsidRPr="00ED36DB" w:rsidRDefault="00E31704" w:rsidP="00ED36D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5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6.133,44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Rozdiel finančných operácií </w:t>
            </w:r>
          </w:p>
        </w:tc>
        <w:tc>
          <w:tcPr>
            <w:tcW w:w="3060" w:type="dxa"/>
          </w:tcPr>
          <w:p w:rsidR="00ED36DB" w:rsidRPr="00ED36DB" w:rsidRDefault="00E31704" w:rsidP="00ED36DB">
            <w:p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674,22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Príjmy spolu</w:t>
            </w:r>
          </w:p>
        </w:tc>
        <w:tc>
          <w:tcPr>
            <w:tcW w:w="3060" w:type="dxa"/>
          </w:tcPr>
          <w:p w:rsidR="00ED36DB" w:rsidRPr="00ED36DB" w:rsidRDefault="009252F2" w:rsidP="00ED36D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696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301,69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Výdavky spolu</w:t>
            </w:r>
          </w:p>
        </w:tc>
        <w:tc>
          <w:tcPr>
            <w:tcW w:w="3060" w:type="dxa"/>
          </w:tcPr>
          <w:p w:rsidR="00ED36DB" w:rsidRPr="00ED36DB" w:rsidRDefault="009252F2" w:rsidP="00ED36DB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429.029,01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Hospodárenie obce</w:t>
            </w:r>
          </w:p>
        </w:tc>
        <w:tc>
          <w:tcPr>
            <w:tcW w:w="3060" w:type="dxa"/>
          </w:tcPr>
          <w:p w:rsidR="00ED36DB" w:rsidRPr="00ED36DB" w:rsidRDefault="009252F2" w:rsidP="009252F2">
            <w:p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267.272,68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Vylúčenie z prebytku</w:t>
            </w:r>
          </w:p>
        </w:tc>
        <w:tc>
          <w:tcPr>
            <w:tcW w:w="3060" w:type="dxa"/>
          </w:tcPr>
          <w:p w:rsidR="00ED36DB" w:rsidRPr="00ED36DB" w:rsidRDefault="009252F2" w:rsidP="00ED36DB">
            <w:pPr>
              <w:numPr>
                <w:ilvl w:val="0"/>
                <w:numId w:val="14"/>
              </w:num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255.365,39</w:t>
            </w:r>
          </w:p>
        </w:tc>
      </w:tr>
      <w:tr w:rsidR="00ED36DB" w:rsidRPr="00ED36DB" w:rsidTr="00101DBE">
        <w:tc>
          <w:tcPr>
            <w:tcW w:w="550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Upravené hospodárenie obce</w:t>
            </w:r>
          </w:p>
        </w:tc>
        <w:tc>
          <w:tcPr>
            <w:tcW w:w="3060" w:type="dxa"/>
          </w:tcPr>
          <w:p w:rsidR="00ED36DB" w:rsidRPr="00ED36DB" w:rsidRDefault="009252F2" w:rsidP="009252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11.907,29</w:t>
            </w:r>
          </w:p>
        </w:tc>
      </w:tr>
    </w:tbl>
    <w:p w:rsidR="0030027C" w:rsidRDefault="00B33BBE" w:rsidP="00B33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FD6B1D" w:rsidRDefault="0030027C" w:rsidP="00503147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Zákon č. 583/2004 Z.z. o rozpočtových pravidlách územnej samosprávy v znení neskorších predpisov vylúčil finančné operácie  z prebytku a schodku obce. Výsledok rozpočtového hospo</w:t>
      </w:r>
      <w:r w:rsidR="003F699C">
        <w:rPr>
          <w:rFonts w:ascii="Times New Roman" w:eastAsia="Times New Roman" w:hAnsi="Times New Roman" w:cs="Times New Roman"/>
          <w:sz w:val="24"/>
          <w:szCs w:val="24"/>
        </w:rPr>
        <w:t>dá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renia obce ovplyvňujú len príjmy a výdavky bežného a kapitálového rozpočtu. </w:t>
      </w:r>
      <w:r w:rsidR="005C5970">
        <w:rPr>
          <w:rFonts w:ascii="Times New Roman" w:eastAsia="Times New Roman" w:hAnsi="Times New Roman" w:cs="Times New Roman"/>
          <w:sz w:val="24"/>
          <w:szCs w:val="24"/>
        </w:rPr>
        <w:t>Obec Sap hospodárila v roku 2025 s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970">
        <w:rPr>
          <w:rFonts w:ascii="Times New Roman" w:eastAsia="Times New Roman" w:hAnsi="Times New Roman" w:cs="Times New Roman"/>
          <w:b/>
          <w:sz w:val="24"/>
          <w:szCs w:val="24"/>
        </w:rPr>
        <w:t>prebytkovým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> bežným rozpočtom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v sume </w:t>
      </w:r>
      <w:r w:rsidR="005C5970">
        <w:rPr>
          <w:rFonts w:ascii="Times New Roman" w:eastAsia="Times New Roman" w:hAnsi="Times New Roman" w:cs="Times New Roman"/>
          <w:b/>
          <w:sz w:val="24"/>
          <w:szCs w:val="24"/>
        </w:rPr>
        <w:t>5.311,05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€ </w:t>
      </w:r>
      <w:r w:rsidR="005C5970">
        <w:rPr>
          <w:rFonts w:ascii="Times New Roman" w:eastAsia="Times New Roman" w:hAnsi="Times New Roman" w:cs="Times New Roman"/>
          <w:sz w:val="24"/>
          <w:szCs w:val="24"/>
        </w:rPr>
        <w:t>a s</w:t>
      </w:r>
      <w:r w:rsidR="003F699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C5970" w:rsidRPr="005C5970">
        <w:rPr>
          <w:rFonts w:ascii="Times New Roman" w:eastAsia="Times New Roman" w:hAnsi="Times New Roman" w:cs="Times New Roman"/>
          <w:b/>
          <w:sz w:val="24"/>
          <w:szCs w:val="24"/>
        </w:rPr>
        <w:t>prebytkovým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>kapitálovým rozpočtom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v sume  </w:t>
      </w:r>
      <w:r w:rsidR="005C5970">
        <w:rPr>
          <w:rFonts w:ascii="Times New Roman" w:eastAsia="Times New Roman" w:hAnsi="Times New Roman" w:cs="Times New Roman"/>
          <w:b/>
          <w:sz w:val="24"/>
          <w:szCs w:val="24"/>
        </w:rPr>
        <w:t>261.287,41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€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;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takto vykázaný </w:t>
      </w:r>
      <w:r w:rsidR="005C5970">
        <w:rPr>
          <w:rFonts w:ascii="Times New Roman" w:eastAsia="Times New Roman" w:hAnsi="Times New Roman" w:cs="Times New Roman"/>
          <w:b/>
          <w:sz w:val="24"/>
          <w:szCs w:val="24"/>
        </w:rPr>
        <w:t>prebytok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bežného a kapitálové</w:t>
      </w:r>
      <w:r w:rsidR="005C5970">
        <w:rPr>
          <w:rFonts w:ascii="Times New Roman" w:eastAsia="Times New Roman" w:hAnsi="Times New Roman" w:cs="Times New Roman"/>
          <w:b/>
          <w:sz w:val="24"/>
          <w:szCs w:val="24"/>
        </w:rPr>
        <w:t>ho rozpočtu vo výške 266.598,46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€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vylúčení 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nevyčerpaných finančných prostriedkov zo sociálne-ho fondu v sume </w:t>
      </w:r>
      <w:r w:rsidR="005C5970">
        <w:rPr>
          <w:rFonts w:ascii="Times New Roman" w:eastAsia="Times New Roman" w:hAnsi="Times New Roman" w:cs="Times New Roman"/>
          <w:b/>
          <w:sz w:val="24"/>
          <w:szCs w:val="24"/>
        </w:rPr>
        <w:t>735,39</w:t>
      </w:r>
      <w:r w:rsidR="00ED36DB"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€</w:t>
      </w:r>
      <w:r w:rsidR="00FD6B1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C5970" w:rsidRPr="00FD6B1D">
        <w:rPr>
          <w:rFonts w:ascii="Times New Roman" w:eastAsia="Times New Roman" w:hAnsi="Times New Roman" w:cs="Times New Roman"/>
          <w:sz w:val="24"/>
          <w:szCs w:val="24"/>
        </w:rPr>
        <w:t>nevyčerpanej dotácie od Environmentálne</w:t>
      </w:r>
      <w:r w:rsidR="00FD6B1D" w:rsidRPr="00FD6B1D">
        <w:rPr>
          <w:rFonts w:ascii="Times New Roman" w:eastAsia="Times New Roman" w:hAnsi="Times New Roman" w:cs="Times New Roman"/>
          <w:sz w:val="24"/>
          <w:szCs w:val="24"/>
        </w:rPr>
        <w:t>ho fondu</w:t>
      </w:r>
      <w:r w:rsidR="00FD6B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6B1D">
        <w:rPr>
          <w:rFonts w:ascii="Times New Roman" w:eastAsia="Times New Roman" w:hAnsi="Times New Roman" w:cs="Times New Roman"/>
          <w:sz w:val="24"/>
          <w:szCs w:val="24"/>
        </w:rPr>
        <w:t xml:space="preserve">na rekonštrukciu domu smútku v sume </w:t>
      </w:r>
      <w:r w:rsidR="00FD6B1D" w:rsidRPr="00FD6B1D">
        <w:rPr>
          <w:rFonts w:ascii="Times New Roman" w:eastAsia="Times New Roman" w:hAnsi="Times New Roman" w:cs="Times New Roman"/>
          <w:b/>
          <w:sz w:val="24"/>
          <w:szCs w:val="24"/>
        </w:rPr>
        <w:t>250.630.- €</w:t>
      </w:r>
      <w:r w:rsidR="00ED36DB" w:rsidRPr="00FD6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B1D">
        <w:rPr>
          <w:rFonts w:ascii="Times New Roman" w:eastAsia="Times New Roman" w:hAnsi="Times New Roman" w:cs="Times New Roman"/>
          <w:sz w:val="24"/>
          <w:szCs w:val="24"/>
        </w:rPr>
        <w:t xml:space="preserve"> a na zabezpečenie materiálno-technického vybavenia DHZO </w:t>
      </w:r>
    </w:p>
    <w:p w:rsidR="008038BD" w:rsidRDefault="00FD6B1D" w:rsidP="00503147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 výške </w:t>
      </w:r>
      <w:r w:rsidRPr="00464B75">
        <w:rPr>
          <w:rFonts w:ascii="Times New Roman" w:eastAsia="Times New Roman" w:hAnsi="Times New Roman" w:cs="Times New Roman"/>
          <w:b/>
          <w:sz w:val="24"/>
          <w:szCs w:val="24"/>
        </w:rPr>
        <w:t>4.000.- 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je zistený v súlade s § 2 písm. b) a c) a § 10 ods.3 písm. a) a b) zákona </w:t>
      </w:r>
      <w:r>
        <w:rPr>
          <w:rFonts w:ascii="Times New Roman" w:eastAsia="Times New Roman" w:hAnsi="Times New Roman" w:cs="Times New Roman"/>
          <w:sz w:val="24"/>
          <w:szCs w:val="24"/>
        </w:rPr>
        <w:t>č. 583/</w:t>
      </w:r>
    </w:p>
    <w:p w:rsidR="00ED36DB" w:rsidRPr="00FD6B1D" w:rsidRDefault="00FD6B1D" w:rsidP="00503147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2004 Z.z</w:t>
      </w:r>
      <w:r w:rsidRPr="00D13468">
        <w:rPr>
          <w:rFonts w:ascii="Times New Roman" w:eastAsia="Times New Roman" w:hAnsi="Times New Roman" w:cs="Times New Roman"/>
          <w:sz w:val="24"/>
          <w:szCs w:val="24"/>
        </w:rPr>
        <w:t xml:space="preserve">. a predstavuje </w:t>
      </w:r>
      <w:r w:rsidRPr="00D13468">
        <w:rPr>
          <w:rFonts w:ascii="Times New Roman" w:eastAsia="Times New Roman" w:hAnsi="Times New Roman" w:cs="Times New Roman"/>
          <w:b/>
          <w:sz w:val="24"/>
          <w:szCs w:val="24"/>
        </w:rPr>
        <w:t>prebytok</w:t>
      </w:r>
      <w:r w:rsidRPr="00D13468">
        <w:rPr>
          <w:rFonts w:ascii="Times New Roman" w:eastAsia="Times New Roman" w:hAnsi="Times New Roman" w:cs="Times New Roman"/>
          <w:sz w:val="24"/>
          <w:szCs w:val="24"/>
        </w:rPr>
        <w:t xml:space="preserve"> vo výške </w:t>
      </w:r>
      <w:r w:rsidR="00464B75" w:rsidRPr="00D13468">
        <w:rPr>
          <w:rFonts w:ascii="Times New Roman" w:eastAsia="Times New Roman" w:hAnsi="Times New Roman" w:cs="Times New Roman"/>
          <w:b/>
          <w:sz w:val="24"/>
          <w:szCs w:val="24"/>
        </w:rPr>
        <w:t>11.233,07</w:t>
      </w:r>
      <w:r w:rsidRPr="00D13468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  <w:r w:rsidRPr="00D13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6DB" w:rsidRPr="00ED36DB" w:rsidRDefault="00ED36DB" w:rsidP="00503147">
      <w:pPr>
        <w:spacing w:after="0" w:line="240" w:lineRule="auto"/>
        <w:ind w:right="-2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Rozpočtový výsledok hospodárenia </w:t>
      </w:r>
      <w:r w:rsidR="00FD6B1D">
        <w:rPr>
          <w:rFonts w:ascii="Times New Roman" w:eastAsia="Times New Roman" w:hAnsi="Times New Roman" w:cs="Times New Roman"/>
          <w:sz w:val="24"/>
          <w:szCs w:val="24"/>
        </w:rPr>
        <w:t>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predstavuje</w:t>
      </w:r>
      <w:r w:rsidR="00FD6B1D">
        <w:rPr>
          <w:rFonts w:ascii="Times New Roman" w:eastAsia="Times New Roman" w:hAnsi="Times New Roman" w:cs="Times New Roman"/>
          <w:b/>
          <w:sz w:val="24"/>
          <w:szCs w:val="24"/>
        </w:rPr>
        <w:t xml:space="preserve"> prebytok</w:t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3468">
        <w:rPr>
          <w:rFonts w:ascii="Times New Roman" w:eastAsia="Times New Roman" w:hAnsi="Times New Roman" w:cs="Times New Roman"/>
          <w:sz w:val="24"/>
          <w:szCs w:val="24"/>
        </w:rPr>
        <w:t>vo výške</w:t>
      </w:r>
      <w:r w:rsidR="00F97554" w:rsidRPr="00D134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6B1D" w:rsidRPr="00D13468">
        <w:rPr>
          <w:rFonts w:ascii="Times New Roman" w:eastAsia="Times New Roman" w:hAnsi="Times New Roman" w:cs="Times New Roman"/>
          <w:b/>
          <w:sz w:val="24"/>
          <w:szCs w:val="24"/>
        </w:rPr>
        <w:t>11.233,07</w:t>
      </w:r>
      <w:r w:rsidRPr="00D13468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</w:p>
    <w:p w:rsidR="00ED36DB" w:rsidRPr="00ED36DB" w:rsidRDefault="00ED36DB" w:rsidP="00503147">
      <w:pPr>
        <w:spacing w:after="0" w:line="240" w:lineRule="auto"/>
        <w:ind w:right="-2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Podľa § 10 ods. 6 zákona č. 583/2004 Z.z. súčasťou rozpočtu obce sú finančné operácie, ktorými sa vykonávajú prevody prostriedkov peňažných fondov a realizu</w:t>
      </w:r>
      <w:r w:rsidR="0080362A">
        <w:rPr>
          <w:rFonts w:ascii="Times New Roman" w:eastAsia="Times New Roman" w:hAnsi="Times New Roman" w:cs="Times New Roman"/>
          <w:sz w:val="24"/>
          <w:szCs w:val="24"/>
        </w:rPr>
        <w:t>jú sa návratné zdroje financova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nia a ich splácanie. </w:t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Výsledok finančných operácií </w:t>
      </w:r>
      <w:r w:rsidR="00FD6B1D">
        <w:rPr>
          <w:rFonts w:ascii="Times New Roman" w:eastAsia="Times New Roman" w:hAnsi="Times New Roman" w:cs="Times New Roman"/>
          <w:sz w:val="24"/>
          <w:szCs w:val="24"/>
        </w:rPr>
        <w:t>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je prebytok vo výške </w:t>
      </w:r>
      <w:r w:rsidR="00FD6B1D">
        <w:rPr>
          <w:rFonts w:ascii="Times New Roman" w:eastAsia="Times New Roman" w:hAnsi="Times New Roman" w:cs="Times New Roman"/>
          <w:b/>
          <w:sz w:val="24"/>
          <w:szCs w:val="24"/>
        </w:rPr>
        <w:t>674,22</w:t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</w:p>
    <w:p w:rsidR="00046F27" w:rsidRPr="0080362A" w:rsidRDefault="00ED36DB" w:rsidP="00503147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Upravené h</w:t>
      </w:r>
      <w:r w:rsidR="00FD6B1D">
        <w:rPr>
          <w:rFonts w:ascii="Times New Roman" w:eastAsia="Times New Roman" w:hAnsi="Times New Roman" w:cs="Times New Roman"/>
          <w:sz w:val="24"/>
          <w:szCs w:val="24"/>
        </w:rPr>
        <w:t>ospodárenie Obce Sap za rok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po vylúčení nevyčerpaných finančných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prostried</w:t>
      </w:r>
      <w:proofErr w:type="spellEnd"/>
      <w:r w:rsidR="008036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ko</w:t>
      </w:r>
      <w:r w:rsidR="0021495A">
        <w:rPr>
          <w:rFonts w:ascii="Times New Roman" w:eastAsia="Times New Roman" w:hAnsi="Times New Roman" w:cs="Times New Roman"/>
          <w:sz w:val="24"/>
          <w:szCs w:val="24"/>
        </w:rPr>
        <w:t>v v celkovej hodnote 255.365,39 €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v súlade s ustanovením § 8 ods. 4 a 5 zákona </w:t>
      </w:r>
      <w:r w:rsidR="0080362A">
        <w:rPr>
          <w:rFonts w:ascii="Times New Roman" w:eastAsia="Times New Roman" w:hAnsi="Times New Roman" w:cs="Times New Roman"/>
          <w:sz w:val="24"/>
          <w:szCs w:val="24"/>
        </w:rPr>
        <w:t>č. 523/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2004 Z.z. o rozpočtových pravidlách verejnej správy a o zmene a doplnení niektorých zákonov v znení neskorších predpisov </w:t>
      </w:r>
      <w:r w:rsidRPr="00B70473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F97554" w:rsidRPr="00B70473">
        <w:rPr>
          <w:rFonts w:ascii="Times New Roman" w:eastAsia="Times New Roman" w:hAnsi="Times New Roman" w:cs="Times New Roman"/>
          <w:b/>
          <w:sz w:val="24"/>
          <w:szCs w:val="24"/>
        </w:rPr>
        <w:t>prebytok</w:t>
      </w:r>
      <w:r w:rsidRPr="00B70473">
        <w:rPr>
          <w:rFonts w:ascii="Times New Roman" w:eastAsia="Times New Roman" w:hAnsi="Times New Roman" w:cs="Times New Roman"/>
          <w:sz w:val="24"/>
          <w:szCs w:val="24"/>
        </w:rPr>
        <w:t xml:space="preserve"> vo výške </w:t>
      </w:r>
      <w:r w:rsidR="00F97554" w:rsidRPr="00B70473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="004C4100">
        <w:rPr>
          <w:rFonts w:ascii="Times New Roman" w:eastAsia="Times New Roman" w:hAnsi="Times New Roman" w:cs="Times New Roman"/>
          <w:b/>
          <w:sz w:val="24"/>
          <w:szCs w:val="24"/>
        </w:rPr>
        <w:t>907,29</w:t>
      </w:r>
      <w:r w:rsidRPr="00B70473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D36DB" w:rsidRPr="00653685" w:rsidRDefault="00ED36DB" w:rsidP="00503147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20A5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53685">
        <w:rPr>
          <w:rFonts w:ascii="Times New Roman" w:eastAsia="Times New Roman" w:hAnsi="Times New Roman" w:cs="Times New Roman"/>
          <w:sz w:val="24"/>
          <w:szCs w:val="24"/>
        </w:rPr>
        <w:t>ýsledok hospodárenia zistený podľa ustanovenia</w:t>
      </w:r>
      <w:r w:rsidR="00796E4C" w:rsidRPr="00653685">
        <w:rPr>
          <w:rFonts w:ascii="Times New Roman" w:eastAsia="Times New Roman" w:hAnsi="Times New Roman" w:cs="Times New Roman"/>
          <w:sz w:val="24"/>
          <w:szCs w:val="24"/>
        </w:rPr>
        <w:t xml:space="preserve"> § 10 ods. 3 zákona č. 583/2004 </w:t>
      </w:r>
      <w:r w:rsidRPr="00653685">
        <w:rPr>
          <w:rFonts w:ascii="Times New Roman" w:eastAsia="Times New Roman" w:hAnsi="Times New Roman" w:cs="Times New Roman"/>
          <w:sz w:val="24"/>
          <w:szCs w:val="24"/>
        </w:rPr>
        <w:t>Z.z. o</w:t>
      </w:r>
      <w:r w:rsidR="008B20A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53685">
        <w:rPr>
          <w:rFonts w:ascii="Times New Roman" w:eastAsia="Times New Roman" w:hAnsi="Times New Roman" w:cs="Times New Roman"/>
          <w:sz w:val="24"/>
          <w:szCs w:val="24"/>
        </w:rPr>
        <w:t>rozpoč</w:t>
      </w:r>
      <w:r w:rsidR="008B20A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53685">
        <w:rPr>
          <w:rFonts w:ascii="Times New Roman" w:eastAsia="Times New Roman" w:hAnsi="Times New Roman" w:cs="Times New Roman"/>
          <w:sz w:val="24"/>
          <w:szCs w:val="24"/>
        </w:rPr>
        <w:t>tových</w:t>
      </w:r>
      <w:proofErr w:type="spellEnd"/>
      <w:r w:rsidRPr="00653685">
        <w:rPr>
          <w:rFonts w:ascii="Times New Roman" w:eastAsia="Times New Roman" w:hAnsi="Times New Roman" w:cs="Times New Roman"/>
          <w:sz w:val="24"/>
          <w:szCs w:val="24"/>
        </w:rPr>
        <w:t xml:space="preserve"> pravidlách územnej samosprávy a o zmene a doplne</w:t>
      </w:r>
      <w:r w:rsidR="00AF48AE" w:rsidRPr="00653685">
        <w:rPr>
          <w:rFonts w:ascii="Times New Roman" w:eastAsia="Times New Roman" w:hAnsi="Times New Roman" w:cs="Times New Roman"/>
          <w:sz w:val="24"/>
          <w:szCs w:val="24"/>
        </w:rPr>
        <w:t>ní niektorých zákonov je prebytok</w:t>
      </w:r>
      <w:r w:rsidRPr="00653685">
        <w:rPr>
          <w:rFonts w:ascii="Times New Roman" w:eastAsia="Times New Roman" w:hAnsi="Times New Roman" w:cs="Times New Roman"/>
          <w:sz w:val="24"/>
          <w:szCs w:val="24"/>
        </w:rPr>
        <w:t xml:space="preserve"> ho</w:t>
      </w:r>
      <w:r w:rsidR="00AF48AE" w:rsidRPr="00653685">
        <w:rPr>
          <w:rFonts w:ascii="Times New Roman" w:eastAsia="Times New Roman" w:hAnsi="Times New Roman" w:cs="Times New Roman"/>
          <w:sz w:val="24"/>
          <w:szCs w:val="24"/>
        </w:rPr>
        <w:t xml:space="preserve">spodárenia, Obec Sap za rok 2025 </w:t>
      </w:r>
      <w:r w:rsidRPr="00653685">
        <w:rPr>
          <w:rFonts w:ascii="Times New Roman" w:eastAsia="Times New Roman" w:hAnsi="Times New Roman" w:cs="Times New Roman"/>
          <w:sz w:val="24"/>
          <w:szCs w:val="24"/>
        </w:rPr>
        <w:t>vytvára rezervný fond z prebytku rozpočtového hospodárenia</w:t>
      </w:r>
      <w:r w:rsidR="00A06E69" w:rsidRPr="00653685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za rok 2025 vo výške </w:t>
      </w:r>
      <w:r w:rsidR="00A06E69" w:rsidRPr="00653685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11.907,29 €</w:t>
      </w:r>
      <w:r w:rsidRPr="006536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D36DB" w:rsidRPr="00ED36DB" w:rsidRDefault="00ED36DB" w:rsidP="00503147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>Výsledovka obce v zmysle akruálneho účtovníctva:</w:t>
      </w:r>
    </w:p>
    <w:p w:rsidR="00ED36DB" w:rsidRDefault="00ED36DB" w:rsidP="00ED36DB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</w:p>
    <w:p w:rsidR="00BC4908" w:rsidRDefault="00BC4908" w:rsidP="00BC4908">
      <w:pPr>
        <w:spacing w:after="0" w:line="240" w:lineRule="auto"/>
        <w:ind w:right="-141"/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 xml:space="preserve">     </w:t>
      </w:r>
      <w:r w:rsidRPr="004D1D93"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 xml:space="preserve">Hospodársky výsledok z podvojného účtovníctva, zistený podľa § 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 xml:space="preserve">11 Opatrenia MF SR z 8. augusta </w:t>
      </w:r>
      <w:r w:rsidRPr="004D1D93"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>2007 č. MF/16786/2007-31, ktorým sa ustanovujú podrobnosti o postupoch účtovania a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> </w:t>
      </w:r>
      <w:r w:rsidRPr="004D1D93"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>rámcovej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D1D93"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 xml:space="preserve">účtovnej osnove pre rozpočtové organizácie, príspevkové organizácie, štátne fondy, 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 xml:space="preserve">obce a vyššie </w:t>
      </w:r>
      <w:r w:rsidRPr="004D1D93"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 xml:space="preserve">územné celky v </w:t>
      </w:r>
      <w:proofErr w:type="spellStart"/>
      <w:r w:rsidRPr="004D1D93"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>z.n.p</w:t>
      </w:r>
      <w:proofErr w:type="spellEnd"/>
      <w:r w:rsidRPr="004D1D93">
        <w:rPr>
          <w:rFonts w:ascii="TimesNewRomanPSMT" w:eastAsia="Times New Roman" w:hAnsi="TimesNewRomanPSMT" w:cs="Times New Roman"/>
          <w:color w:val="000000"/>
          <w:sz w:val="24"/>
          <w:szCs w:val="24"/>
          <w:lang w:eastAsia="sk-SK"/>
        </w:rPr>
        <w:t>., teda rozdiel medzi výnosmi a nákladmi sa člení nasledovne:</w:t>
      </w:r>
    </w:p>
    <w:p w:rsidR="00BC4908" w:rsidRPr="00ED36DB" w:rsidRDefault="00BC4908" w:rsidP="00ED36DB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21495A" w:rsidRDefault="00ED36DB" w:rsidP="00ED36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ED36D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Účtová trieda   6xx ( </w:t>
      </w:r>
      <w:r w:rsidR="004A7644" w:rsidRPr="002149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>výnosy)         328.673,08</w:t>
      </w:r>
      <w:r w:rsidRPr="002149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€</w:t>
      </w:r>
    </w:p>
    <w:p w:rsidR="00ED36DB" w:rsidRPr="0021495A" w:rsidRDefault="00ED36DB" w:rsidP="00ED36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21495A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 xml:space="preserve">Účtová trieda  </w:t>
      </w:r>
      <w:r w:rsidR="00D83C2F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 xml:space="preserve"> 5xx  </w:t>
      </w:r>
      <w:r w:rsidR="004A7644" w:rsidRPr="0021495A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>(náklady)       337.695,85</w:t>
      </w:r>
      <w:r w:rsidRPr="0021495A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 xml:space="preserve"> €</w:t>
      </w:r>
    </w:p>
    <w:p w:rsidR="00ED36DB" w:rsidRPr="00ED36DB" w:rsidRDefault="00ED36DB" w:rsidP="00ED36D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2149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                              </w:t>
      </w:r>
      <w:r w:rsidR="004A7644" w:rsidRPr="002149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   rozdiel:      -      9.022,77</w:t>
      </w:r>
      <w:r w:rsidRPr="002149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 €</w:t>
      </w:r>
    </w:p>
    <w:p w:rsidR="00ED36DB" w:rsidRPr="00ED36DB" w:rsidRDefault="009A099D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D36DB"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Nasledujúca tabuľka poskytuje prehľad o vývoji výsledku hospodárenia obce v minulých rokoch: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7"/>
        <w:gridCol w:w="1417"/>
        <w:gridCol w:w="1417"/>
        <w:gridCol w:w="1421"/>
        <w:gridCol w:w="1421"/>
      </w:tblGrid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421" w:type="dxa"/>
          </w:tcPr>
          <w:p w:rsidR="004F446E" w:rsidRPr="004A7644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Príjmy rozpočtu  obce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bežné príjmy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241.111,03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200.594,39</w:t>
            </w: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248.192,11</w:t>
            </w:r>
          </w:p>
        </w:tc>
        <w:tc>
          <w:tcPr>
            <w:tcW w:w="1421" w:type="dxa"/>
          </w:tcPr>
          <w:p w:rsidR="004F446E" w:rsidRPr="00ED36DB" w:rsidRDefault="00A1371F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232.617,09</w:t>
            </w: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kapitálové príjmy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hAnsi="Times New Roman"/>
                <w:sz w:val="24"/>
                <w:szCs w:val="24"/>
              </w:rPr>
              <w:t xml:space="preserve">   65.950.-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48.447,42</w:t>
            </w: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99.087,32</w:t>
            </w:r>
          </w:p>
        </w:tc>
        <w:tc>
          <w:tcPr>
            <w:tcW w:w="1421" w:type="dxa"/>
          </w:tcPr>
          <w:p w:rsidR="004F446E" w:rsidRPr="00ED36DB" w:rsidRDefault="000D1BC7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18.294.-</w:t>
            </w: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Výdavky rozpočtu obce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bežné výdavky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hAnsi="Times New Roman"/>
                <w:sz w:val="24"/>
                <w:szCs w:val="24"/>
              </w:rPr>
              <w:t>225.472,26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211.630,82</w:t>
            </w: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236.346,78</w:t>
            </w:r>
          </w:p>
        </w:tc>
        <w:tc>
          <w:tcPr>
            <w:tcW w:w="1421" w:type="dxa"/>
          </w:tcPr>
          <w:p w:rsidR="004F446E" w:rsidRPr="008E7FF5" w:rsidRDefault="00DD783A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234.</w:t>
            </w:r>
            <w:r w:rsidR="008E7FF5" w:rsidRPr="008E7FF5">
              <w:rPr>
                <w:rFonts w:ascii="Times New Roman" w:hAnsi="Times New Roman" w:cs="Times New Roman"/>
                <w:sz w:val="24"/>
                <w:szCs w:val="24"/>
              </w:rPr>
              <w:t>489,06</w:t>
            </w: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kapitálové výdavky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hAnsi="Times New Roman"/>
                <w:sz w:val="24"/>
                <w:szCs w:val="24"/>
              </w:rPr>
              <w:t xml:space="preserve">   19.066.-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35.260,99</w:t>
            </w: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179.760,38</w:t>
            </w:r>
          </w:p>
        </w:tc>
        <w:tc>
          <w:tcPr>
            <w:tcW w:w="1421" w:type="dxa"/>
          </w:tcPr>
          <w:p w:rsidR="004F446E" w:rsidRPr="00ED36DB" w:rsidRDefault="00DD783A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</w:t>
            </w: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35.099,54</w:t>
            </w: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rozpočtu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46E" w:rsidRPr="00ED36DB" w:rsidRDefault="004F446E" w:rsidP="00ED36D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15.638,77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46E" w:rsidRPr="00ED36DB" w:rsidRDefault="004F446E" w:rsidP="00ED36DB">
            <w:pPr>
              <w:numPr>
                <w:ilvl w:val="0"/>
                <w:numId w:val="14"/>
              </w:numPr>
              <w:spacing w:after="0" w:line="240" w:lineRule="auto"/>
              <w:ind w:left="230" w:right="-2" w:hanging="2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11.036,43</w:t>
            </w: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46E" w:rsidRPr="00ED36DB" w:rsidRDefault="004F446E" w:rsidP="00ED36D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11.845,33</w:t>
            </w:r>
          </w:p>
        </w:tc>
        <w:tc>
          <w:tcPr>
            <w:tcW w:w="1421" w:type="dxa"/>
          </w:tcPr>
          <w:p w:rsidR="004F446E" w:rsidRDefault="004F446E" w:rsidP="00ED36D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83A" w:rsidRPr="00DD783A" w:rsidRDefault="00DD783A" w:rsidP="00DD783A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255" w:right="-2" w:hanging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1.871,97</w:t>
            </w: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46.884.-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13.186,43</w:t>
            </w: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46E" w:rsidRPr="00ED36DB" w:rsidRDefault="004F446E" w:rsidP="00ED36DB">
            <w:pPr>
              <w:numPr>
                <w:ilvl w:val="0"/>
                <w:numId w:val="14"/>
              </w:numPr>
              <w:spacing w:after="0" w:line="240" w:lineRule="auto"/>
              <w:ind w:left="245" w:hanging="2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80.673,06</w:t>
            </w:r>
          </w:p>
        </w:tc>
        <w:tc>
          <w:tcPr>
            <w:tcW w:w="1421" w:type="dxa"/>
          </w:tcPr>
          <w:p w:rsidR="004F446E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4A28" w:rsidRPr="00274A28" w:rsidRDefault="00274A28" w:rsidP="00274A2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177" w:hanging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16.805,54</w:t>
            </w:r>
          </w:p>
        </w:tc>
      </w:tr>
      <w:tr w:rsidR="004F446E" w:rsidRPr="00ED36DB" w:rsidTr="004F446E">
        <w:tc>
          <w:tcPr>
            <w:tcW w:w="3677" w:type="dxa"/>
          </w:tcPr>
          <w:p w:rsidR="004F446E" w:rsidRPr="00ED36DB" w:rsidRDefault="004F446E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rozpočtu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62.522,77</w:t>
            </w:r>
          </w:p>
        </w:tc>
        <w:tc>
          <w:tcPr>
            <w:tcW w:w="1417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2.150.-</w:t>
            </w:r>
          </w:p>
        </w:tc>
        <w:tc>
          <w:tcPr>
            <w:tcW w:w="1421" w:type="dxa"/>
          </w:tcPr>
          <w:p w:rsidR="004F446E" w:rsidRPr="00ED36DB" w:rsidRDefault="004F446E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  68.827,73</w:t>
            </w:r>
          </w:p>
        </w:tc>
        <w:tc>
          <w:tcPr>
            <w:tcW w:w="1421" w:type="dxa"/>
          </w:tcPr>
          <w:p w:rsidR="004F446E" w:rsidRPr="00ED36DB" w:rsidRDefault="00AF3381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- 18.677,51</w:t>
            </w:r>
          </w:p>
        </w:tc>
      </w:tr>
    </w:tbl>
    <w:p w:rsidR="00ED36DB" w:rsidRPr="00ED36DB" w:rsidRDefault="00ED36DB" w:rsidP="00CC0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 Bilancia aktív a pasív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Aktíva,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. majetok spolu krytý pasívami,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. zdrojmi krytia, podľa účtovnej závierky predstavujú sumu </w:t>
      </w:r>
      <w:r w:rsidR="00865277">
        <w:rPr>
          <w:rFonts w:ascii="Times New Roman" w:eastAsia="Times New Roman" w:hAnsi="Times New Roman" w:cs="Times New Roman"/>
          <w:sz w:val="24"/>
          <w:szCs w:val="24"/>
        </w:rPr>
        <w:t>1.120.099,19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Obecný úrad v majetkovej evidencii eviduje majetok: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a) dlhodo</w:t>
      </w:r>
      <w:r w:rsidR="00865277">
        <w:rPr>
          <w:rFonts w:ascii="Times New Roman" w:eastAsia="Times New Roman" w:hAnsi="Times New Roman" w:cs="Times New Roman"/>
          <w:sz w:val="24"/>
          <w:szCs w:val="24"/>
        </w:rPr>
        <w:t xml:space="preserve">bý nehmotný majetok v hodnote </w:t>
      </w:r>
      <w:r w:rsidR="00745DE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b) dlhodobý hmotný majet</w:t>
      </w:r>
      <w:r w:rsidR="00745DE8">
        <w:rPr>
          <w:rFonts w:ascii="Times New Roman" w:eastAsia="Times New Roman" w:hAnsi="Times New Roman" w:cs="Times New Roman"/>
          <w:sz w:val="24"/>
          <w:szCs w:val="24"/>
        </w:rPr>
        <w:t>ok v celkovej hodnote 749.536,72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c) dlhodobý finan</w:t>
      </w:r>
      <w:r w:rsidR="00745DE8">
        <w:rPr>
          <w:rFonts w:ascii="Times New Roman" w:eastAsia="Times New Roman" w:hAnsi="Times New Roman" w:cs="Times New Roman"/>
          <w:sz w:val="24"/>
          <w:szCs w:val="24"/>
        </w:rPr>
        <w:t>čný majetok v hodnote 108.121,33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d) obežný maje</w:t>
      </w:r>
      <w:r w:rsidR="00745DE8">
        <w:rPr>
          <w:rFonts w:ascii="Times New Roman" w:eastAsia="Times New Roman" w:hAnsi="Times New Roman" w:cs="Times New Roman"/>
          <w:sz w:val="24"/>
          <w:szCs w:val="24"/>
        </w:rPr>
        <w:t>tok v celkovej hodnote  261.889,70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e) v tom nezaradené investície – náklady b</w:t>
      </w:r>
      <w:r w:rsidR="00745DE8">
        <w:rPr>
          <w:rFonts w:ascii="Times New Roman" w:eastAsia="Times New Roman" w:hAnsi="Times New Roman" w:cs="Times New Roman"/>
          <w:sz w:val="24"/>
          <w:szCs w:val="24"/>
        </w:rPr>
        <w:t>udúcich období v hodnote  551,44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ED36DB" w:rsidRPr="00ED36DB" w:rsidRDefault="00ED36DB" w:rsidP="00ED36DB">
      <w:pPr>
        <w:spacing w:after="0" w:line="240" w:lineRule="auto"/>
        <w:ind w:right="-39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Obec zaznamenala v </w:t>
      </w:r>
      <w:r w:rsidR="00745DE8">
        <w:rPr>
          <w:rFonts w:ascii="Times New Roman" w:eastAsia="Times New Roman" w:hAnsi="Times New Roman" w:cs="Times New Roman"/>
          <w:sz w:val="24"/>
          <w:szCs w:val="24"/>
        </w:rPr>
        <w:t>porovnaní s minulým rokom nárast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celkového stavu majetk</w:t>
      </w:r>
      <w:r w:rsidR="00745DE8">
        <w:rPr>
          <w:rFonts w:ascii="Times New Roman" w:eastAsia="Times New Roman" w:hAnsi="Times New Roman" w:cs="Times New Roman"/>
          <w:sz w:val="24"/>
          <w:szCs w:val="24"/>
        </w:rPr>
        <w:t>u o 299.063,12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ED36DB" w:rsidRPr="00ED36DB" w:rsidRDefault="00ED36DB" w:rsidP="00ED36DB">
      <w:pPr>
        <w:spacing w:after="0" w:line="240" w:lineRule="auto"/>
        <w:ind w:right="-398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2.1 Bilancia pohľadávok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Prehľa</w:t>
      </w:r>
      <w:r w:rsidR="00BB39BB">
        <w:rPr>
          <w:rFonts w:ascii="Times New Roman" w:eastAsia="Times New Roman" w:hAnsi="Times New Roman" w:cs="Times New Roman"/>
          <w:b/>
          <w:i/>
          <w:sz w:val="24"/>
          <w:szCs w:val="24"/>
        </w:rPr>
        <w:t>d vývoja pohľadávok za roky 2021 až 2025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320"/>
      </w:tblGrid>
      <w:tr w:rsidR="00ED36DB" w:rsidRPr="00ED36DB" w:rsidTr="00101DBE"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4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Pohľadávky celkom</w:t>
            </w:r>
          </w:p>
        </w:tc>
      </w:tr>
      <w:tr w:rsidR="00ED36DB" w:rsidRPr="00ED36DB" w:rsidTr="00101DBE"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2021 </w:t>
            </w:r>
          </w:p>
        </w:tc>
        <w:tc>
          <w:tcPr>
            <w:tcW w:w="4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1.- </w:t>
            </w:r>
          </w:p>
        </w:tc>
      </w:tr>
      <w:tr w:rsidR="00ED36DB" w:rsidRPr="00ED36DB" w:rsidTr="00101DBE"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</w:t>
            </w:r>
          </w:p>
        </w:tc>
      </w:tr>
      <w:tr w:rsidR="00ED36DB" w:rsidRPr="00ED36DB" w:rsidTr="00101DBE"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4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383.-</w:t>
            </w:r>
          </w:p>
        </w:tc>
      </w:tr>
      <w:tr w:rsidR="00ED36DB" w:rsidRPr="00ED36DB" w:rsidTr="00101DBE">
        <w:tc>
          <w:tcPr>
            <w:tcW w:w="21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4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820.-</w:t>
            </w:r>
          </w:p>
        </w:tc>
      </w:tr>
      <w:tr w:rsidR="00BB39BB" w:rsidRPr="00ED36DB" w:rsidTr="00101DBE">
        <w:tc>
          <w:tcPr>
            <w:tcW w:w="2160" w:type="dxa"/>
          </w:tcPr>
          <w:p w:rsidR="00BB39BB" w:rsidRPr="00ED36DB" w:rsidRDefault="00BB39B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320" w:type="dxa"/>
          </w:tcPr>
          <w:p w:rsidR="00BB39BB" w:rsidRPr="00ED36DB" w:rsidRDefault="00B148CC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3.623,38</w:t>
            </w:r>
          </w:p>
        </w:tc>
      </w:tr>
    </w:tbl>
    <w:p w:rsidR="00ED36DB" w:rsidRPr="00ED36DB" w:rsidRDefault="00ED36DB" w:rsidP="00ED36DB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>Vývoj pohľadávok podľa lehoty splatnosti je nasledovný: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Údaje sú uvádzané v eurách: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1"/>
        <w:gridCol w:w="3240"/>
        <w:gridCol w:w="3600"/>
      </w:tblGrid>
      <w:tr w:rsidR="00ED36DB" w:rsidRPr="00ED36DB" w:rsidTr="00101DBE">
        <w:tc>
          <w:tcPr>
            <w:tcW w:w="213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 v lehote splatnosti</w:t>
            </w:r>
          </w:p>
        </w:tc>
        <w:tc>
          <w:tcPr>
            <w:tcW w:w="360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 po lehote splatnosti</w:t>
            </w:r>
          </w:p>
        </w:tc>
      </w:tr>
      <w:tr w:rsidR="00ED36DB" w:rsidRPr="00ED36DB" w:rsidTr="00101DBE">
        <w:tc>
          <w:tcPr>
            <w:tcW w:w="213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ED36DB" w:rsidRPr="00ED36DB" w:rsidRDefault="00B148CC" w:rsidP="00B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ED36DB" w:rsidRPr="00ED36DB" w:rsidTr="00101DBE">
        <w:tc>
          <w:tcPr>
            <w:tcW w:w="213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ED36DB" w:rsidRPr="00ED36DB" w:rsidRDefault="00ED36DB" w:rsidP="00B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36DB" w:rsidRPr="00ED36DB" w:rsidTr="00101DBE">
        <w:tc>
          <w:tcPr>
            <w:tcW w:w="213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383.-</w:t>
            </w:r>
          </w:p>
        </w:tc>
        <w:tc>
          <w:tcPr>
            <w:tcW w:w="3600" w:type="dxa"/>
          </w:tcPr>
          <w:p w:rsidR="00ED36DB" w:rsidRPr="00ED36DB" w:rsidRDefault="00ED36DB" w:rsidP="00B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36DB" w:rsidRPr="00ED36DB" w:rsidTr="00101DBE">
        <w:tc>
          <w:tcPr>
            <w:tcW w:w="213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324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ED36DB" w:rsidRPr="00ED36DB" w:rsidRDefault="00ED36DB" w:rsidP="00B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820.-</w:t>
            </w:r>
          </w:p>
        </w:tc>
      </w:tr>
      <w:tr w:rsidR="00BB39BB" w:rsidRPr="00ED36DB" w:rsidTr="00101DBE">
        <w:tc>
          <w:tcPr>
            <w:tcW w:w="2131" w:type="dxa"/>
          </w:tcPr>
          <w:p w:rsidR="00BB39BB" w:rsidRPr="00ED36DB" w:rsidRDefault="00BB39B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240" w:type="dxa"/>
          </w:tcPr>
          <w:p w:rsidR="00BB39BB" w:rsidRPr="00ED36DB" w:rsidRDefault="00B148CC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3.623,38</w:t>
            </w:r>
          </w:p>
        </w:tc>
        <w:tc>
          <w:tcPr>
            <w:tcW w:w="3600" w:type="dxa"/>
          </w:tcPr>
          <w:p w:rsidR="00BB39BB" w:rsidRPr="00ED36DB" w:rsidRDefault="00B148CC" w:rsidP="00B1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•    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Daňové pohľadávky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Vývoj daňových pohľadávok – nedoplatkov za uplynulé roky: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276"/>
        <w:gridCol w:w="1276"/>
        <w:gridCol w:w="1276"/>
        <w:gridCol w:w="1276"/>
        <w:gridCol w:w="1276"/>
      </w:tblGrid>
      <w:tr w:rsidR="00296C15" w:rsidRPr="00ED36DB" w:rsidTr="007B67CC">
        <w:tc>
          <w:tcPr>
            <w:tcW w:w="2689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Roky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296C15" w:rsidRPr="00ED36DB" w:rsidRDefault="0023457C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</w:tr>
      <w:tr w:rsidR="00296C15" w:rsidRPr="00ED36DB" w:rsidTr="007B67CC">
        <w:tc>
          <w:tcPr>
            <w:tcW w:w="2689" w:type="dxa"/>
          </w:tcPr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Daň z nehnuteľností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0F154C" w:rsidRDefault="00F44CE4" w:rsidP="0096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38FB" w:rsidRPr="000F154C">
              <w:rPr>
                <w:rFonts w:ascii="Times New Roman" w:eastAsia="Times New Roman" w:hAnsi="Times New Roman" w:cs="Times New Roman"/>
                <w:sz w:val="24"/>
                <w:szCs w:val="24"/>
              </w:rPr>
              <w:t>62,88</w:t>
            </w:r>
          </w:p>
        </w:tc>
      </w:tr>
      <w:tr w:rsidR="00296C15" w:rsidRPr="00ED36DB" w:rsidTr="007B67CC">
        <w:tc>
          <w:tcPr>
            <w:tcW w:w="2689" w:type="dxa"/>
          </w:tcPr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Daň za psa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0F154C" w:rsidRDefault="003238F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C">
              <w:rPr>
                <w:rFonts w:ascii="Times New Roman" w:eastAsia="Times New Roman" w:hAnsi="Times New Roman" w:cs="Times New Roman"/>
                <w:sz w:val="24"/>
                <w:szCs w:val="24"/>
              </w:rPr>
              <w:t>40.-</w:t>
            </w:r>
          </w:p>
        </w:tc>
      </w:tr>
      <w:tr w:rsidR="00296C15" w:rsidRPr="00ED36DB" w:rsidTr="007B67CC">
        <w:tc>
          <w:tcPr>
            <w:tcW w:w="2689" w:type="dxa"/>
          </w:tcPr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Poplatok za KO a drobný stavebný odpad 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820.- </w:t>
            </w:r>
          </w:p>
        </w:tc>
        <w:tc>
          <w:tcPr>
            <w:tcW w:w="1276" w:type="dxa"/>
          </w:tcPr>
          <w:p w:rsidR="00296C15" w:rsidRPr="000F154C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457C" w:rsidRPr="000F154C" w:rsidRDefault="00B13B74" w:rsidP="00B1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0BE1" w:rsidRPr="000F1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3457C" w:rsidRPr="000F154C">
              <w:rPr>
                <w:rFonts w:ascii="Times New Roman" w:eastAsia="Times New Roman" w:hAnsi="Times New Roman" w:cs="Times New Roman"/>
                <w:sz w:val="24"/>
                <w:szCs w:val="24"/>
              </w:rPr>
              <w:t>1.255.-</w:t>
            </w:r>
          </w:p>
        </w:tc>
      </w:tr>
      <w:tr w:rsidR="00296C15" w:rsidRPr="00ED36DB" w:rsidTr="007B67CC">
        <w:tc>
          <w:tcPr>
            <w:tcW w:w="2689" w:type="dxa"/>
          </w:tcPr>
          <w:p w:rsidR="00296C15" w:rsidRPr="00ED36DB" w:rsidRDefault="00296C1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Celkom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0,82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96C15" w:rsidRPr="00ED36DB" w:rsidRDefault="00296C1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820.-</w:t>
            </w:r>
          </w:p>
        </w:tc>
        <w:tc>
          <w:tcPr>
            <w:tcW w:w="1276" w:type="dxa"/>
          </w:tcPr>
          <w:p w:rsidR="00296C15" w:rsidRPr="003238FB" w:rsidRDefault="00960BE1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0F15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3238FB" w:rsidRPr="000F15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357,88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90593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332F0A">
        <w:rPr>
          <w:rFonts w:ascii="Times New Roman" w:eastAsia="Times New Roman" w:hAnsi="Times New Roman" w:cs="Times New Roman"/>
          <w:sz w:val="24"/>
          <w:szCs w:val="24"/>
        </w:rPr>
        <w:t>Pozitívna d</w:t>
      </w:r>
      <w:r w:rsidRPr="00350B56">
        <w:rPr>
          <w:rFonts w:ascii="Times New Roman" w:eastAsia="Times New Roman" w:hAnsi="Times New Roman" w:cs="Times New Roman"/>
          <w:sz w:val="24"/>
          <w:szCs w:val="24"/>
        </w:rPr>
        <w:t xml:space="preserve">isciplína splácania miestnych daní, poplatku za komunálny odpad a drobný stavebný odpad ako </w:t>
      </w:r>
      <w:r w:rsidR="006F0279">
        <w:rPr>
          <w:rFonts w:ascii="Times New Roman" w:eastAsia="Times New Roman" w:hAnsi="Times New Roman" w:cs="Times New Roman"/>
          <w:sz w:val="24"/>
          <w:szCs w:val="24"/>
        </w:rPr>
        <w:t xml:space="preserve">aj iných pohľadávok </w:t>
      </w:r>
      <w:r w:rsidR="00332F0A">
        <w:rPr>
          <w:rFonts w:ascii="Times New Roman" w:eastAsia="Times New Roman" w:hAnsi="Times New Roman" w:cs="Times New Roman"/>
          <w:sz w:val="24"/>
          <w:szCs w:val="24"/>
        </w:rPr>
        <w:t xml:space="preserve">ktorú sme doteraz </w:t>
      </w:r>
      <w:r w:rsidR="00F56D22">
        <w:rPr>
          <w:rFonts w:ascii="Times New Roman" w:eastAsia="Times New Roman" w:hAnsi="Times New Roman" w:cs="Times New Roman"/>
          <w:sz w:val="24"/>
          <w:szCs w:val="24"/>
        </w:rPr>
        <w:t xml:space="preserve">zažívali v </w:t>
      </w:r>
      <w:r w:rsidR="006F0279">
        <w:rPr>
          <w:rFonts w:ascii="Times New Roman" w:eastAsia="Times New Roman" w:hAnsi="Times New Roman" w:cs="Times New Roman"/>
          <w:sz w:val="24"/>
          <w:szCs w:val="24"/>
        </w:rPr>
        <w:t>roku</w:t>
      </w:r>
      <w:r w:rsidR="0007018F" w:rsidRPr="00350B56">
        <w:rPr>
          <w:rFonts w:ascii="Times New Roman" w:eastAsia="Times New Roman" w:hAnsi="Times New Roman" w:cs="Times New Roman"/>
          <w:sz w:val="24"/>
          <w:szCs w:val="24"/>
        </w:rPr>
        <w:t xml:space="preserve"> bola </w:t>
      </w:r>
      <w:r w:rsidR="00F56D22">
        <w:rPr>
          <w:rFonts w:ascii="Times New Roman" w:eastAsia="Times New Roman" w:hAnsi="Times New Roman" w:cs="Times New Roman"/>
          <w:sz w:val="24"/>
          <w:szCs w:val="24"/>
        </w:rPr>
        <w:t xml:space="preserve">2025 stratila </w:t>
      </w:r>
    </w:p>
    <w:p w:rsidR="00190593" w:rsidRDefault="00F56D22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kvalite v porovnaní s predchádzajúcimi rokmi sa pozitívna disciplína obyvateľstva znížila</w:t>
      </w:r>
      <w:r w:rsidR="004A6D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F56D22" w:rsidRDefault="004A6D44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čo nemôžem hodnotiť pozitívne. </w:t>
      </w:r>
    </w:p>
    <w:p w:rsidR="00D877BB" w:rsidRDefault="00845CDD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Pohľadávky za poplatky za komunálny odpad a drobný stavebný odpad pri ktorom obec potrebuje vykryť všetky náklady súvisiace s odvozom a uložením odpadov vyprodukovaných </w:t>
      </w:r>
    </w:p>
    <w:p w:rsidR="00845CDD" w:rsidRDefault="00845CDD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území obce sa v roku 2025 mierne zvýšili oproti predchádzajúcemu roku a to o 435.- €</w:t>
      </w:r>
    </w:p>
    <w:p w:rsidR="00845CDD" w:rsidRDefault="00845CDD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77FA" w:rsidRDefault="008477FA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•    Nedaňové pohľadávky</w:t>
      </w:r>
    </w:p>
    <w:p w:rsidR="00845CDD" w:rsidRDefault="00845CDD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77BB" w:rsidRPr="00413AD5" w:rsidRDefault="00845CDD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     Z celkovej sumy pohľadávok obce za rok 202</w:t>
      </w:r>
      <w:r w:rsidR="00D877BB" w:rsidRPr="00413A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 pohľadávky z nedaňových príjmov obce činia</w:t>
      </w:r>
    </w:p>
    <w:p w:rsidR="00845CDD" w:rsidRPr="00413AD5" w:rsidRDefault="00D877B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AD5">
        <w:rPr>
          <w:rFonts w:ascii="Times New Roman" w:eastAsia="Times New Roman" w:hAnsi="Times New Roman" w:cs="Times New Roman"/>
          <w:sz w:val="24"/>
          <w:szCs w:val="24"/>
        </w:rPr>
        <w:t>1.2</w:t>
      </w:r>
      <w:r w:rsidR="00960BE1" w:rsidRPr="00413AD5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.- €, sú to pohľadávky z </w:t>
      </w:r>
      <w:r w:rsidR="00845CDD" w:rsidRPr="00413AD5">
        <w:rPr>
          <w:rFonts w:ascii="Times New Roman" w:eastAsia="Times New Roman" w:hAnsi="Times New Roman" w:cs="Times New Roman"/>
          <w:sz w:val="24"/>
          <w:szCs w:val="24"/>
        </w:rPr>
        <w:t>miestn</w:t>
      </w:r>
      <w:r w:rsidRPr="00413AD5">
        <w:rPr>
          <w:rFonts w:ascii="Times New Roman" w:eastAsia="Times New Roman" w:hAnsi="Times New Roman" w:cs="Times New Roman"/>
          <w:sz w:val="24"/>
          <w:szCs w:val="24"/>
        </w:rPr>
        <w:t>eho</w:t>
      </w:r>
      <w:r w:rsidR="00845CDD" w:rsidRPr="00413AD5">
        <w:rPr>
          <w:rFonts w:ascii="Times New Roman" w:eastAsia="Times New Roman" w:hAnsi="Times New Roman" w:cs="Times New Roman"/>
          <w:sz w:val="24"/>
          <w:szCs w:val="24"/>
        </w:rPr>
        <w:t xml:space="preserve"> popl</w:t>
      </w:r>
      <w:r w:rsidRPr="00413AD5">
        <w:rPr>
          <w:rFonts w:ascii="Times New Roman" w:eastAsia="Times New Roman" w:hAnsi="Times New Roman" w:cs="Times New Roman"/>
          <w:sz w:val="24"/>
          <w:szCs w:val="24"/>
        </w:rPr>
        <w:t>atku</w:t>
      </w:r>
      <w:r w:rsidR="00845CDD" w:rsidRPr="00413AD5">
        <w:rPr>
          <w:rFonts w:ascii="Times New Roman" w:eastAsia="Times New Roman" w:hAnsi="Times New Roman" w:cs="Times New Roman"/>
          <w:sz w:val="24"/>
          <w:szCs w:val="24"/>
        </w:rPr>
        <w:t xml:space="preserve"> za komunálny odpad</w:t>
      </w: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 a drobný stavebný odpad</w:t>
      </w:r>
      <w:r w:rsidR="00845CDD" w:rsidRPr="00413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D6D" w:rsidRPr="00413AD5" w:rsidRDefault="00845CDD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     Iné pohľadávky obce v roku 2025 a to neuhradené odberateľské faktúry predstavujú sumu       </w:t>
      </w:r>
      <w:r w:rsidR="006009B2" w:rsidRPr="00413AD5">
        <w:rPr>
          <w:rFonts w:ascii="Times New Roman" w:eastAsia="Times New Roman" w:hAnsi="Times New Roman" w:cs="Times New Roman"/>
          <w:sz w:val="24"/>
          <w:szCs w:val="24"/>
        </w:rPr>
        <w:t xml:space="preserve">2.265,50 </w:t>
      </w: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€. Podľa doby splatnosti v roku 2025 pohľadávky so zostatkovou dobou splatnosti </w:t>
      </w:r>
    </w:p>
    <w:p w:rsidR="00ED36DB" w:rsidRPr="00413AD5" w:rsidRDefault="00845CDD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do jedného roka vrátane činia </w:t>
      </w:r>
      <w:r w:rsidR="006009B2" w:rsidRPr="00413AD5">
        <w:rPr>
          <w:rFonts w:ascii="Times New Roman" w:eastAsia="Times New Roman" w:hAnsi="Times New Roman" w:cs="Times New Roman"/>
          <w:sz w:val="24"/>
          <w:szCs w:val="24"/>
        </w:rPr>
        <w:t>3.623,38</w:t>
      </w: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6009B2" w:rsidRPr="00413AD5">
        <w:rPr>
          <w:rFonts w:ascii="Times New Roman" w:eastAsia="Times New Roman" w:hAnsi="Times New Roman" w:cs="Times New Roman"/>
          <w:sz w:val="24"/>
          <w:szCs w:val="24"/>
        </w:rPr>
        <w:t>. Pohľadávky po lehote splatnosti obec</w:t>
      </w:r>
      <w:r w:rsidRPr="00413AD5">
        <w:rPr>
          <w:rFonts w:ascii="Times New Roman" w:eastAsia="Times New Roman" w:hAnsi="Times New Roman" w:cs="Times New Roman"/>
          <w:sz w:val="24"/>
          <w:szCs w:val="24"/>
        </w:rPr>
        <w:t xml:space="preserve"> v roku 2025 nezaznamenáva.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F0A" w:rsidRPr="00332F0A" w:rsidRDefault="00332F0A" w:rsidP="00332F0A">
      <w:pPr>
        <w:pStyle w:val="PredformtovanHTML"/>
        <w:rPr>
          <w:rFonts w:ascii="Courier New" w:eastAsia="Times New Roman" w:hAnsi="Courier New" w:cs="Courier New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2.2. Bilancia záväzkov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9E20F6" w:rsidP="00ED36DB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za rok 2025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eviduje záväzky v celkovej </w:t>
      </w:r>
      <w:r>
        <w:rPr>
          <w:rFonts w:ascii="Times New Roman" w:eastAsia="Times New Roman" w:hAnsi="Times New Roman" w:cs="Times New Roman"/>
          <w:sz w:val="24"/>
          <w:szCs w:val="24"/>
        </w:rPr>
        <w:t>hodnote 356.104,28 €, v roku 2024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táto hodnota činila </w:t>
      </w:r>
      <w:r>
        <w:rPr>
          <w:rFonts w:ascii="Times New Roman" w:eastAsia="Times New Roman" w:hAnsi="Times New Roman" w:cs="Times New Roman"/>
          <w:sz w:val="24"/>
          <w:szCs w:val="24"/>
        </w:rPr>
        <w:t>117.398,84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€. Celková výška závä</w:t>
      </w:r>
      <w:r w:rsidR="00C57EC8">
        <w:rPr>
          <w:rFonts w:ascii="Times New Roman" w:eastAsia="Times New Roman" w:hAnsi="Times New Roman" w:cs="Times New Roman"/>
          <w:sz w:val="24"/>
          <w:szCs w:val="24"/>
        </w:rPr>
        <w:t>zkov obce v roku 2025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dosia</w:t>
      </w:r>
      <w:r w:rsidR="00C57EC8">
        <w:rPr>
          <w:rFonts w:ascii="Times New Roman" w:eastAsia="Times New Roman" w:hAnsi="Times New Roman" w:cs="Times New Roman"/>
          <w:sz w:val="24"/>
          <w:szCs w:val="24"/>
        </w:rPr>
        <w:t>hla úroveň 153,09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% ( v roku 2024 percentuálne 47,30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%) skutočných bežných príjmov predchádzajúceho rozpočtového roka, </w:t>
      </w:r>
    </w:p>
    <w:p w:rsidR="00ED36DB" w:rsidRPr="00ED36DB" w:rsidRDefault="00C57EC8" w:rsidP="00ED36DB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čo poukazuje na </w:t>
      </w:r>
      <w:r w:rsidR="00F40B11">
        <w:rPr>
          <w:rFonts w:ascii="Times New Roman" w:eastAsia="Times New Roman" w:hAnsi="Times New Roman" w:cs="Times New Roman"/>
          <w:sz w:val="24"/>
          <w:szCs w:val="24"/>
        </w:rPr>
        <w:t xml:space="preserve">výrazné 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zvýšenie sa zaviazanosti obce.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Prehľad vývoja záväzkov za uplynulé roky je v nasledovnej tabuľke: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1414"/>
        <w:gridCol w:w="1595"/>
        <w:gridCol w:w="1777"/>
        <w:gridCol w:w="1818"/>
        <w:gridCol w:w="1534"/>
      </w:tblGrid>
      <w:tr w:rsidR="00ED36DB" w:rsidRPr="00ED36DB" w:rsidTr="00101DBE">
        <w:trPr>
          <w:jc w:val="center"/>
        </w:trPr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4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Dlhodobé záväzky</w:t>
            </w:r>
          </w:p>
        </w:tc>
        <w:tc>
          <w:tcPr>
            <w:tcW w:w="159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</w:t>
            </w:r>
          </w:p>
        </w:tc>
        <w:tc>
          <w:tcPr>
            <w:tcW w:w="177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záväzky, v tom záväzky z obchodných vzťahov</w:t>
            </w:r>
          </w:p>
        </w:tc>
        <w:tc>
          <w:tcPr>
            <w:tcW w:w="181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záväzky, v tom iné záväzky</w:t>
            </w:r>
          </w:p>
        </w:tc>
        <w:tc>
          <w:tcPr>
            <w:tcW w:w="1534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Bankové úvery</w:t>
            </w:r>
          </w:p>
        </w:tc>
      </w:tr>
      <w:tr w:rsidR="00ED36DB" w:rsidRPr="00ED36DB" w:rsidTr="00101DBE">
        <w:trPr>
          <w:jc w:val="center"/>
        </w:trPr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4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46.-</w:t>
            </w:r>
          </w:p>
        </w:tc>
        <w:tc>
          <w:tcPr>
            <w:tcW w:w="159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33.388.-</w:t>
            </w:r>
          </w:p>
        </w:tc>
        <w:tc>
          <w:tcPr>
            <w:tcW w:w="1777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16.399.-</w:t>
            </w:r>
          </w:p>
        </w:tc>
        <w:tc>
          <w:tcPr>
            <w:tcW w:w="181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16.989.-</w:t>
            </w:r>
          </w:p>
        </w:tc>
        <w:tc>
          <w:tcPr>
            <w:tcW w:w="153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62.288,43</w:t>
            </w:r>
          </w:p>
        </w:tc>
      </w:tr>
      <w:tr w:rsidR="00ED36DB" w:rsidRPr="00ED36DB" w:rsidTr="00101DBE">
        <w:trPr>
          <w:jc w:val="center"/>
        </w:trPr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414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435.-</w:t>
            </w:r>
          </w:p>
        </w:tc>
        <w:tc>
          <w:tcPr>
            <w:tcW w:w="159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18.103.-</w:t>
            </w:r>
          </w:p>
        </w:tc>
        <w:tc>
          <w:tcPr>
            <w:tcW w:w="177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12.180,40</w:t>
            </w:r>
          </w:p>
        </w:tc>
        <w:tc>
          <w:tcPr>
            <w:tcW w:w="181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D0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5.922,60</w:t>
            </w:r>
          </w:p>
        </w:tc>
        <w:tc>
          <w:tcPr>
            <w:tcW w:w="153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58.488,04</w:t>
            </w:r>
          </w:p>
        </w:tc>
      </w:tr>
      <w:tr w:rsidR="00ED36DB" w:rsidRPr="00ED36DB" w:rsidTr="00101DBE">
        <w:trPr>
          <w:jc w:val="center"/>
        </w:trPr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4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862,77</w:t>
            </w:r>
          </w:p>
        </w:tc>
        <w:tc>
          <w:tcPr>
            <w:tcW w:w="159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8.791,23</w:t>
            </w:r>
          </w:p>
        </w:tc>
        <w:tc>
          <w:tcPr>
            <w:tcW w:w="177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1.874,30</w:t>
            </w:r>
          </w:p>
        </w:tc>
        <w:tc>
          <w:tcPr>
            <w:tcW w:w="181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D0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6.916,93</w:t>
            </w:r>
          </w:p>
        </w:tc>
        <w:tc>
          <w:tcPr>
            <w:tcW w:w="1534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83.440.-</w:t>
            </w:r>
          </w:p>
        </w:tc>
      </w:tr>
      <w:tr w:rsidR="00ED36DB" w:rsidRPr="00ED36DB" w:rsidTr="00101DBE">
        <w:trPr>
          <w:jc w:val="center"/>
        </w:trPr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4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826,63</w:t>
            </w:r>
          </w:p>
        </w:tc>
        <w:tc>
          <w:tcPr>
            <w:tcW w:w="1595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23.736.- </w:t>
            </w:r>
          </w:p>
        </w:tc>
        <w:tc>
          <w:tcPr>
            <w:tcW w:w="177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15.767,53</w:t>
            </w:r>
          </w:p>
        </w:tc>
        <w:tc>
          <w:tcPr>
            <w:tcW w:w="181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7.968,47</w:t>
            </w:r>
          </w:p>
        </w:tc>
        <w:tc>
          <w:tcPr>
            <w:tcW w:w="153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92.036,27</w:t>
            </w:r>
          </w:p>
        </w:tc>
      </w:tr>
      <w:tr w:rsidR="006D05E9" w:rsidRPr="00ED36DB" w:rsidTr="00101DBE">
        <w:trPr>
          <w:jc w:val="center"/>
        </w:trPr>
        <w:tc>
          <w:tcPr>
            <w:tcW w:w="1042" w:type="dxa"/>
          </w:tcPr>
          <w:p w:rsidR="006D05E9" w:rsidRPr="00ED36DB" w:rsidRDefault="006D05E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414" w:type="dxa"/>
          </w:tcPr>
          <w:p w:rsidR="006D05E9" w:rsidRPr="00ED36DB" w:rsidRDefault="006D05E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735,39</w:t>
            </w:r>
          </w:p>
        </w:tc>
        <w:tc>
          <w:tcPr>
            <w:tcW w:w="1595" w:type="dxa"/>
          </w:tcPr>
          <w:p w:rsidR="006D05E9" w:rsidRPr="00ED36DB" w:rsidRDefault="006D05E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20.765,77</w:t>
            </w:r>
          </w:p>
        </w:tc>
        <w:tc>
          <w:tcPr>
            <w:tcW w:w="1777" w:type="dxa"/>
          </w:tcPr>
          <w:p w:rsidR="006D05E9" w:rsidRPr="00ED36DB" w:rsidRDefault="006D05E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8.386,04</w:t>
            </w:r>
          </w:p>
        </w:tc>
        <w:tc>
          <w:tcPr>
            <w:tcW w:w="1818" w:type="dxa"/>
          </w:tcPr>
          <w:p w:rsidR="006D05E9" w:rsidRPr="00ED36DB" w:rsidRDefault="006D05E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12.379,73</w:t>
            </w:r>
          </w:p>
        </w:tc>
        <w:tc>
          <w:tcPr>
            <w:tcW w:w="1534" w:type="dxa"/>
          </w:tcPr>
          <w:p w:rsidR="006D05E9" w:rsidRPr="00ED36DB" w:rsidRDefault="006D05E9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79.173012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537D" w:rsidRPr="00ED36DB" w:rsidRDefault="00B3537D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990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3. Prehľad o stave a vývoji dlhu</w:t>
      </w:r>
    </w:p>
    <w:p w:rsidR="00ED36DB" w:rsidRPr="00ED36DB" w:rsidRDefault="00ED36DB" w:rsidP="00ED36DB">
      <w:pPr>
        <w:spacing w:after="0" w:line="240" w:lineRule="auto"/>
        <w:ind w:right="-2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Pravidlá používania návratných zdrojov financovania sú upravené v ustanovení § 17 zákona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č. 583/2004 Z.z.. Podľa citovaného ustanovenia obec môže použiť návratné zdroje financovania len na úhradu kapitálových výdavkov.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AD5" w:rsidRDefault="00413AD5" w:rsidP="00ED36DB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13AD5" w:rsidRDefault="00413AD5" w:rsidP="00ED36DB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Prehľad o návratných zdrojov financovania a úveroch ob</w:t>
      </w:r>
      <w:r w:rsidR="00CE0834">
        <w:rPr>
          <w:rFonts w:ascii="Times New Roman" w:eastAsia="Times New Roman" w:hAnsi="Times New Roman" w:cs="Times New Roman"/>
          <w:b/>
          <w:i/>
          <w:sz w:val="24"/>
          <w:szCs w:val="24"/>
        </w:rPr>
        <w:t>ce so stavom k 31. decembru 2025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0D2B33" w:rsidRPr="00ED36DB" w:rsidRDefault="000D2B33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Default="00894A4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Údaje sú uvádzané v eurách:  </w:t>
      </w:r>
    </w:p>
    <w:p w:rsidR="00DD2CEB" w:rsidRPr="00ED36DB" w:rsidRDefault="00DD2CE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276"/>
        <w:gridCol w:w="1417"/>
        <w:gridCol w:w="3260"/>
        <w:gridCol w:w="1418"/>
      </w:tblGrid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Veriteľ</w:t>
            </w:r>
          </w:p>
        </w:tc>
        <w:tc>
          <w:tcPr>
            <w:tcW w:w="127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Splatnosť</w:t>
            </w:r>
          </w:p>
        </w:tc>
        <w:tc>
          <w:tcPr>
            <w:tcW w:w="141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Schválená výška</w:t>
            </w:r>
          </w:p>
        </w:tc>
        <w:tc>
          <w:tcPr>
            <w:tcW w:w="32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Účel</w:t>
            </w:r>
          </w:p>
        </w:tc>
        <w:tc>
          <w:tcPr>
            <w:tcW w:w="1418" w:type="dxa"/>
          </w:tcPr>
          <w:p w:rsidR="00ED36DB" w:rsidRDefault="00ED36DB" w:rsidP="00894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Zostatok</w:t>
            </w:r>
          </w:p>
          <w:p w:rsidR="00894A4B" w:rsidRPr="00ED36DB" w:rsidRDefault="00894A4B" w:rsidP="00894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 €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Prima Banka, </w:t>
            </w:r>
            <w:proofErr w:type="spellStart"/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2033</w:t>
            </w:r>
          </w:p>
        </w:tc>
        <w:tc>
          <w:tcPr>
            <w:tcW w:w="141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57.000.-</w:t>
            </w:r>
          </w:p>
        </w:tc>
        <w:tc>
          <w:tcPr>
            <w:tcW w:w="326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D36DB">
              <w:rPr>
                <w:rFonts w:ascii="Times New Roman" w:eastAsia="Times New Roman" w:hAnsi="Times New Roman" w:cs="Times New Roman"/>
                <w:i/>
              </w:rPr>
              <w:t>Refinancovanie úveru obce – OTP</w:t>
            </w:r>
          </w:p>
        </w:tc>
        <w:tc>
          <w:tcPr>
            <w:tcW w:w="1418" w:type="dxa"/>
          </w:tcPr>
          <w:p w:rsidR="00ED36DB" w:rsidRPr="00ED36DB" w:rsidRDefault="00894A4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40.839,92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Prima Banka, </w:t>
            </w:r>
            <w:proofErr w:type="spellStart"/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2033</w:t>
            </w:r>
          </w:p>
        </w:tc>
        <w:tc>
          <w:tcPr>
            <w:tcW w:w="1417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35.000.- </w:t>
            </w:r>
          </w:p>
        </w:tc>
        <w:tc>
          <w:tcPr>
            <w:tcW w:w="326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Investičný úver</w:t>
            </w:r>
          </w:p>
        </w:tc>
        <w:tc>
          <w:tcPr>
            <w:tcW w:w="1418" w:type="dxa"/>
          </w:tcPr>
          <w:p w:rsidR="00ED36DB" w:rsidRPr="00ED36DB" w:rsidRDefault="00894A4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30.333,20</w:t>
            </w:r>
            <w:r w:rsidR="00ED36DB"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94A4B" w:rsidRPr="00ED36DB" w:rsidTr="00101DBE">
        <w:tc>
          <w:tcPr>
            <w:tcW w:w="1980" w:type="dxa"/>
          </w:tcPr>
          <w:p w:rsidR="00894A4B" w:rsidRPr="00ED36DB" w:rsidRDefault="00894A4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Prima Banka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94A4B" w:rsidRPr="00ED36DB" w:rsidRDefault="00894A4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894A4B" w:rsidRPr="00ED36DB" w:rsidRDefault="00894A4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8.000.-</w:t>
            </w:r>
          </w:p>
        </w:tc>
        <w:tc>
          <w:tcPr>
            <w:tcW w:w="3260" w:type="dxa"/>
          </w:tcPr>
          <w:p w:rsidR="00894A4B" w:rsidRPr="00ED36DB" w:rsidRDefault="00894A4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894A4B" w:rsidRPr="00ED36DB" w:rsidRDefault="00894A4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8.000.-</w:t>
            </w:r>
          </w:p>
        </w:tc>
      </w:tr>
      <w:tr w:rsidR="00ED36DB" w:rsidRPr="00ED36DB" w:rsidTr="00101DBE">
        <w:tc>
          <w:tcPr>
            <w:tcW w:w="198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Prima Banka, </w:t>
            </w:r>
            <w:proofErr w:type="spellStart"/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ED36DB" w:rsidRPr="00ED36DB" w:rsidRDefault="00894A4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50.000.-</w:t>
            </w:r>
          </w:p>
        </w:tc>
        <w:tc>
          <w:tcPr>
            <w:tcW w:w="3260" w:type="dxa"/>
          </w:tcPr>
          <w:p w:rsidR="00ED36DB" w:rsidRPr="00ED36DB" w:rsidRDefault="00894A4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Preklenovací úver</w:t>
            </w:r>
            <w:r w:rsidR="00ED36DB" w:rsidRPr="00ED3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D36DB" w:rsidRPr="00ED36DB" w:rsidRDefault="00894A4B" w:rsidP="00894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V roku 2022 obcou bol prijatý dlhodobý úver v sume 57.000.- € od Prima Banky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na refinancovanie úveru vedeného v OTP Banke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>., na základe uznes</w:t>
      </w:r>
      <w:r w:rsidR="00894A4B">
        <w:rPr>
          <w:rFonts w:ascii="Times New Roman" w:eastAsia="Times New Roman" w:hAnsi="Times New Roman" w:cs="Times New Roman"/>
          <w:sz w:val="24"/>
          <w:szCs w:val="24"/>
        </w:rPr>
        <w:t>enia OcZ Sap č. 207/2021/ 23-07. Zostatok istiny tohto úveru ku dňu 31.12.2025 je 40.839,92 €. Úver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je dlhodobý s dobou splatnosti do roku 2033.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  V roku 2023 obec prijala od Prima Banky,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>. dlhodobý úver na financovanie investičných potrieb obce v sume 35.000.- € na základe uznesenia OcZ Sap č. 73/2023/8-2.</w:t>
      </w:r>
      <w:r w:rsidR="00894A4B">
        <w:rPr>
          <w:rFonts w:ascii="Times New Roman" w:eastAsia="Times New Roman" w:hAnsi="Times New Roman" w:cs="Times New Roman"/>
          <w:sz w:val="24"/>
          <w:szCs w:val="24"/>
        </w:rPr>
        <w:t xml:space="preserve"> Zostatok istiny tohto úveru ku dňu 31.12.2025 je 30.333,20 €</w:t>
      </w:r>
      <w:r w:rsidR="007B67CC">
        <w:rPr>
          <w:rFonts w:ascii="Times New Roman" w:eastAsia="Times New Roman" w:hAnsi="Times New Roman" w:cs="Times New Roman"/>
          <w:sz w:val="24"/>
          <w:szCs w:val="24"/>
        </w:rPr>
        <w:t>. Úver je dlhodobý s dobou splatnosti do roku 2033.</w:t>
      </w: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V roku 2024 obec prijala konto</w:t>
      </w:r>
      <w:r w:rsidR="007B67CC">
        <w:rPr>
          <w:rFonts w:ascii="Times New Roman" w:eastAsia="Times New Roman" w:hAnsi="Times New Roman" w:cs="Times New Roman"/>
          <w:sz w:val="24"/>
          <w:szCs w:val="24"/>
        </w:rPr>
        <w:t>korentný úver vo výške 8.000.-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€ na financovanie bežných výdavkov obce.</w:t>
      </w:r>
      <w:r w:rsidR="004F3B77">
        <w:rPr>
          <w:rFonts w:ascii="Times New Roman" w:eastAsia="Times New Roman" w:hAnsi="Times New Roman" w:cs="Times New Roman"/>
          <w:sz w:val="24"/>
          <w:szCs w:val="24"/>
        </w:rPr>
        <w:t xml:space="preserve"> Vyrovnanie kontokorentného úveru bude realizované v priebehu roka 2026.</w:t>
      </w:r>
    </w:p>
    <w:p w:rsidR="004F3B77" w:rsidRPr="00ED36DB" w:rsidRDefault="004F3B77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V roku 2025 obec prijala krátkodobý preklenovací úver na predfinancovanie projektu „Rekonštrukcia KD 2025“. Preklenovací úver bol k 31.12.2025 vyrovnaný. </w:t>
      </w:r>
    </w:p>
    <w:p w:rsidR="00ED36DB" w:rsidRDefault="0089420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D2B33" w:rsidRPr="00ED36DB" w:rsidRDefault="000D2B33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Vývoj podmienok na prijatie návratných zdrojov financovania za obdobie posledných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5 rozpočtových rokov: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Údaje sú uvádzané v eurách</w:t>
      </w:r>
      <w:r w:rsidR="0089420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7A0A88" w:rsidRPr="0089420B" w:rsidRDefault="007A0A88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250"/>
        <w:gridCol w:w="1223"/>
        <w:gridCol w:w="2016"/>
        <w:gridCol w:w="2016"/>
        <w:gridCol w:w="1042"/>
        <w:gridCol w:w="1012"/>
      </w:tblGrid>
      <w:tr w:rsidR="00ED36DB" w:rsidRPr="00ED36DB" w:rsidTr="00101DBE">
        <w:tc>
          <w:tcPr>
            <w:tcW w:w="70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25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Celková suma dlhu</w:t>
            </w:r>
          </w:p>
        </w:tc>
        <w:tc>
          <w:tcPr>
            <w:tcW w:w="122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Suma ročných splátok vrátane výnosov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Skutočné bežné príjmy predchádzajúceho roka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Skutočné upravené  bežné príjmy predchádzajúceho roka </w:t>
            </w:r>
          </w:p>
        </w:tc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§17 ods. 6 písm. a) </w:t>
            </w: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 %</w:t>
            </w:r>
          </w:p>
        </w:tc>
        <w:tc>
          <w:tcPr>
            <w:tcW w:w="101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§ 17  ods. 6 písm. b)</w:t>
            </w: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 %</w:t>
            </w:r>
          </w:p>
        </w:tc>
      </w:tr>
      <w:tr w:rsidR="00ED36DB" w:rsidRPr="00ED36DB" w:rsidTr="00101DBE">
        <w:tc>
          <w:tcPr>
            <w:tcW w:w="706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5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122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4.668.-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251.577.-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176.829,70</w:t>
            </w:r>
          </w:p>
        </w:tc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22,28</w:t>
            </w:r>
          </w:p>
        </w:tc>
        <w:tc>
          <w:tcPr>
            <w:tcW w:w="101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2,63</w:t>
            </w:r>
          </w:p>
        </w:tc>
      </w:tr>
      <w:tr w:rsidR="00ED36DB" w:rsidRPr="00ED36DB" w:rsidTr="00101DBE">
        <w:tc>
          <w:tcPr>
            <w:tcW w:w="706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5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52.240.-</w:t>
            </w:r>
          </w:p>
        </w:tc>
        <w:tc>
          <w:tcPr>
            <w:tcW w:w="122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3.800.-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241.111.-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214.320,45</w:t>
            </w:r>
          </w:p>
        </w:tc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21,67</w:t>
            </w:r>
          </w:p>
        </w:tc>
        <w:tc>
          <w:tcPr>
            <w:tcW w:w="101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1,77</w:t>
            </w:r>
          </w:p>
        </w:tc>
      </w:tr>
      <w:tr w:rsidR="00ED36DB" w:rsidRPr="00ED36DB" w:rsidTr="00101DBE">
        <w:tc>
          <w:tcPr>
            <w:tcW w:w="706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5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83.440.-</w:t>
            </w:r>
          </w:p>
        </w:tc>
        <w:tc>
          <w:tcPr>
            <w:tcW w:w="1223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3.800,04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200.594.-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163.039,42</w:t>
            </w:r>
          </w:p>
        </w:tc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41,60</w:t>
            </w:r>
          </w:p>
        </w:tc>
        <w:tc>
          <w:tcPr>
            <w:tcW w:w="101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ED36DB" w:rsidRPr="00ED36DB" w:rsidTr="00101DBE">
        <w:tc>
          <w:tcPr>
            <w:tcW w:w="706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250" w:type="dxa"/>
          </w:tcPr>
          <w:p w:rsidR="00ED36DB" w:rsidRPr="00ED36DB" w:rsidRDefault="00107AE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92.036,27</w:t>
            </w:r>
          </w:p>
        </w:tc>
        <w:tc>
          <w:tcPr>
            <w:tcW w:w="1223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9.765,77</w:t>
            </w:r>
          </w:p>
        </w:tc>
        <w:tc>
          <w:tcPr>
            <w:tcW w:w="2016" w:type="dxa"/>
          </w:tcPr>
          <w:p w:rsidR="00ED36DB" w:rsidRPr="00ED36DB" w:rsidRDefault="00D052E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248.192,11</w:t>
            </w:r>
          </w:p>
        </w:tc>
        <w:tc>
          <w:tcPr>
            <w:tcW w:w="2016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230.697,13</w:t>
            </w:r>
          </w:p>
        </w:tc>
        <w:tc>
          <w:tcPr>
            <w:tcW w:w="104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37,08</w:t>
            </w:r>
          </w:p>
        </w:tc>
        <w:tc>
          <w:tcPr>
            <w:tcW w:w="101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</w:tr>
      <w:tr w:rsidR="00107AE5" w:rsidRPr="00ED36DB" w:rsidTr="00101DBE">
        <w:tc>
          <w:tcPr>
            <w:tcW w:w="706" w:type="dxa"/>
          </w:tcPr>
          <w:p w:rsidR="00107AE5" w:rsidRPr="00ED36DB" w:rsidRDefault="00107AE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250" w:type="dxa"/>
          </w:tcPr>
          <w:p w:rsidR="00107AE5" w:rsidRPr="00ED36DB" w:rsidRDefault="00107AE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79.173,12</w:t>
            </w:r>
          </w:p>
        </w:tc>
        <w:tc>
          <w:tcPr>
            <w:tcW w:w="1223" w:type="dxa"/>
          </w:tcPr>
          <w:p w:rsidR="00107AE5" w:rsidRPr="00ED36DB" w:rsidRDefault="00D052E5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9.525,47</w:t>
            </w:r>
          </w:p>
        </w:tc>
        <w:tc>
          <w:tcPr>
            <w:tcW w:w="2016" w:type="dxa"/>
          </w:tcPr>
          <w:p w:rsidR="00107AE5" w:rsidRPr="00ED36DB" w:rsidRDefault="00D052E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232.617,09</w:t>
            </w:r>
          </w:p>
        </w:tc>
        <w:tc>
          <w:tcPr>
            <w:tcW w:w="2016" w:type="dxa"/>
          </w:tcPr>
          <w:p w:rsidR="00107AE5" w:rsidRPr="00ED36DB" w:rsidRDefault="00D052E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196.210,59</w:t>
            </w:r>
          </w:p>
        </w:tc>
        <w:tc>
          <w:tcPr>
            <w:tcW w:w="1042" w:type="dxa"/>
          </w:tcPr>
          <w:p w:rsidR="00107AE5" w:rsidRPr="00ED36DB" w:rsidRDefault="00D052E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34,04</w:t>
            </w:r>
          </w:p>
        </w:tc>
        <w:tc>
          <w:tcPr>
            <w:tcW w:w="1012" w:type="dxa"/>
          </w:tcPr>
          <w:p w:rsidR="00107AE5" w:rsidRPr="00ED36DB" w:rsidRDefault="00D052E5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Obec za obdobie posledných 5 rokov vždy spĺňala podmienky na prijatie  návratných zdrojov financovania do budúcnosti.</w:t>
      </w: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D2B33" w:rsidRPr="00ED36DB" w:rsidRDefault="000D2B33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V</w:t>
      </w:r>
      <w:r w:rsidR="00AD1EC5">
        <w:rPr>
          <w:rFonts w:ascii="Times New Roman" w:eastAsia="Times New Roman" w:hAnsi="Times New Roman" w:cs="Times New Roman"/>
          <w:b/>
          <w:i/>
          <w:sz w:val="24"/>
          <w:szCs w:val="24"/>
        </w:rPr>
        <w:t>ývoj dlhovej služby za roky 2021 až 2025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Údaje sú uvádzané v eurách:</w:t>
      </w:r>
    </w:p>
    <w:p w:rsidR="000D2B33" w:rsidRDefault="000D2B33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D2B33" w:rsidRPr="00ED36DB" w:rsidRDefault="000D2B33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1314"/>
        <w:gridCol w:w="1690"/>
        <w:gridCol w:w="1589"/>
        <w:gridCol w:w="1752"/>
        <w:gridCol w:w="1951"/>
      </w:tblGrid>
      <w:tr w:rsidR="00ED36DB" w:rsidRPr="00ED36DB" w:rsidTr="00101DBE">
        <w:tc>
          <w:tcPr>
            <w:tcW w:w="88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3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Počet obyvateľov</w:t>
            </w:r>
          </w:p>
        </w:tc>
        <w:tc>
          <w:tcPr>
            <w:tcW w:w="169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 v €</w:t>
            </w:r>
          </w:p>
        </w:tc>
        <w:tc>
          <w:tcPr>
            <w:tcW w:w="1589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  na 1 obyvateľa</w:t>
            </w:r>
          </w:p>
        </w:tc>
        <w:tc>
          <w:tcPr>
            <w:tcW w:w="175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 + dlhodobé záväzky) v €</w:t>
            </w:r>
          </w:p>
        </w:tc>
        <w:tc>
          <w:tcPr>
            <w:tcW w:w="195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Dlhová služba </w:t>
            </w: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(úver + dlhodobé záväzky) na 1 obyvateľa</w:t>
            </w:r>
          </w:p>
        </w:tc>
      </w:tr>
      <w:tr w:rsidR="00ED36DB" w:rsidRPr="00ED36DB" w:rsidTr="00101DBE">
        <w:tc>
          <w:tcPr>
            <w:tcW w:w="884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3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69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1589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112,53</w:t>
            </w:r>
          </w:p>
        </w:tc>
        <w:tc>
          <w:tcPr>
            <w:tcW w:w="1752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62.334.- </w:t>
            </w:r>
          </w:p>
        </w:tc>
        <w:tc>
          <w:tcPr>
            <w:tcW w:w="195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125,17</w:t>
            </w:r>
          </w:p>
        </w:tc>
      </w:tr>
      <w:tr w:rsidR="00ED36DB" w:rsidRPr="00ED36DB" w:rsidTr="00101DBE">
        <w:tc>
          <w:tcPr>
            <w:tcW w:w="884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3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69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58.488.-</w:t>
            </w:r>
          </w:p>
        </w:tc>
        <w:tc>
          <w:tcPr>
            <w:tcW w:w="1589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115,13</w:t>
            </w:r>
          </w:p>
        </w:tc>
        <w:tc>
          <w:tcPr>
            <w:tcW w:w="1752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58.923.-</w:t>
            </w:r>
          </w:p>
        </w:tc>
        <w:tc>
          <w:tcPr>
            <w:tcW w:w="195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115,99</w:t>
            </w:r>
          </w:p>
        </w:tc>
      </w:tr>
      <w:tr w:rsidR="00ED36DB" w:rsidRPr="00ED36DB" w:rsidTr="00101DBE">
        <w:tc>
          <w:tcPr>
            <w:tcW w:w="884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3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69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83.440.-</w:t>
            </w:r>
          </w:p>
        </w:tc>
        <w:tc>
          <w:tcPr>
            <w:tcW w:w="1589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164,90</w:t>
            </w:r>
          </w:p>
        </w:tc>
        <w:tc>
          <w:tcPr>
            <w:tcW w:w="175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84.302,77</w:t>
            </w:r>
          </w:p>
        </w:tc>
        <w:tc>
          <w:tcPr>
            <w:tcW w:w="195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166,61</w:t>
            </w:r>
          </w:p>
        </w:tc>
      </w:tr>
      <w:tr w:rsidR="00ED36DB" w:rsidRPr="00ED36DB" w:rsidTr="00101DBE">
        <w:tc>
          <w:tcPr>
            <w:tcW w:w="884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314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69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92.036,27</w:t>
            </w:r>
          </w:p>
        </w:tc>
        <w:tc>
          <w:tcPr>
            <w:tcW w:w="1589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181,89</w:t>
            </w:r>
          </w:p>
        </w:tc>
        <w:tc>
          <w:tcPr>
            <w:tcW w:w="1752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92.862,90</w:t>
            </w:r>
          </w:p>
        </w:tc>
        <w:tc>
          <w:tcPr>
            <w:tcW w:w="1951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183,52</w:t>
            </w:r>
          </w:p>
        </w:tc>
      </w:tr>
      <w:tr w:rsidR="00683710" w:rsidRPr="00DC057F" w:rsidTr="00101DBE">
        <w:tc>
          <w:tcPr>
            <w:tcW w:w="884" w:type="dxa"/>
          </w:tcPr>
          <w:p w:rsidR="00683710" w:rsidRPr="00ED36DB" w:rsidRDefault="00683710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314" w:type="dxa"/>
          </w:tcPr>
          <w:p w:rsidR="00683710" w:rsidRPr="00ED36DB" w:rsidRDefault="0030072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690" w:type="dxa"/>
          </w:tcPr>
          <w:p w:rsidR="00683710" w:rsidRPr="00ED36DB" w:rsidRDefault="0068371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79.173,12</w:t>
            </w:r>
          </w:p>
        </w:tc>
        <w:tc>
          <w:tcPr>
            <w:tcW w:w="1589" w:type="dxa"/>
          </w:tcPr>
          <w:p w:rsidR="00683710" w:rsidRPr="00ED36DB" w:rsidRDefault="00300727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156,47</w:t>
            </w:r>
          </w:p>
        </w:tc>
        <w:tc>
          <w:tcPr>
            <w:tcW w:w="1752" w:type="dxa"/>
          </w:tcPr>
          <w:p w:rsidR="00683710" w:rsidRPr="00DC057F" w:rsidRDefault="009E5E0A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7F">
              <w:rPr>
                <w:rFonts w:ascii="Times New Roman" w:eastAsia="Times New Roman" w:hAnsi="Times New Roman" w:cs="Times New Roman"/>
                <w:sz w:val="24"/>
                <w:szCs w:val="24"/>
              </w:rPr>
              <w:t>79.908,51</w:t>
            </w:r>
          </w:p>
        </w:tc>
        <w:tc>
          <w:tcPr>
            <w:tcW w:w="1951" w:type="dxa"/>
          </w:tcPr>
          <w:p w:rsidR="00683710" w:rsidRPr="00DC057F" w:rsidRDefault="009E5E0A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7F">
              <w:rPr>
                <w:rFonts w:ascii="Times New Roman" w:eastAsia="Times New Roman" w:hAnsi="Times New Roman" w:cs="Times New Roman"/>
                <w:sz w:val="24"/>
                <w:szCs w:val="24"/>
              </w:rPr>
              <w:t>157,92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Vývoj splátok úverov </w:t>
      </w:r>
      <w:r w:rsidR="00AD0D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 dlhodobých záväzkov roky </w:t>
      </w:r>
      <w:r w:rsidR="00683710">
        <w:rPr>
          <w:rFonts w:ascii="Times New Roman" w:eastAsia="Times New Roman" w:hAnsi="Times New Roman" w:cs="Times New Roman"/>
          <w:b/>
          <w:i/>
          <w:sz w:val="24"/>
          <w:szCs w:val="24"/>
        </w:rPr>
        <w:t>2021 až 2025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i/>
          <w:sz w:val="24"/>
          <w:szCs w:val="24"/>
        </w:rPr>
        <w:t xml:space="preserve"> 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1930"/>
        <w:gridCol w:w="2280"/>
        <w:gridCol w:w="1760"/>
        <w:gridCol w:w="2320"/>
      </w:tblGrid>
      <w:tr w:rsidR="00ED36DB" w:rsidRPr="00ED36DB" w:rsidTr="00101DBE">
        <w:tc>
          <w:tcPr>
            <w:tcW w:w="89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93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</w:t>
            </w:r>
          </w:p>
        </w:tc>
        <w:tc>
          <w:tcPr>
            <w:tcW w:w="22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(úver+ dlhodobé záväzky)</w:t>
            </w:r>
          </w:p>
        </w:tc>
        <w:tc>
          <w:tcPr>
            <w:tcW w:w="17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Splátky úverov a úrokov</w:t>
            </w:r>
          </w:p>
        </w:tc>
        <w:tc>
          <w:tcPr>
            <w:tcW w:w="2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Splátky úverov, dlhodobých záväzkov a úrokov</w:t>
            </w:r>
          </w:p>
        </w:tc>
      </w:tr>
      <w:tr w:rsidR="00ED36DB" w:rsidRPr="00ED36DB" w:rsidTr="00101DBE">
        <w:tc>
          <w:tcPr>
            <w:tcW w:w="89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93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22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62.334.-</w:t>
            </w:r>
          </w:p>
        </w:tc>
        <w:tc>
          <w:tcPr>
            <w:tcW w:w="17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4.668.-</w:t>
            </w:r>
          </w:p>
        </w:tc>
        <w:tc>
          <w:tcPr>
            <w:tcW w:w="2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18.214,02</w:t>
            </w:r>
          </w:p>
        </w:tc>
      </w:tr>
      <w:tr w:rsidR="00ED36DB" w:rsidRPr="00ED36DB" w:rsidTr="00101DBE">
        <w:tc>
          <w:tcPr>
            <w:tcW w:w="89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93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58.488.-</w:t>
            </w:r>
          </w:p>
        </w:tc>
        <w:tc>
          <w:tcPr>
            <w:tcW w:w="22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58.923.-</w:t>
            </w:r>
          </w:p>
        </w:tc>
        <w:tc>
          <w:tcPr>
            <w:tcW w:w="17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3.800.-</w:t>
            </w:r>
          </w:p>
        </w:tc>
        <w:tc>
          <w:tcPr>
            <w:tcW w:w="2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4.009,20</w:t>
            </w:r>
          </w:p>
        </w:tc>
      </w:tr>
      <w:tr w:rsidR="00ED36DB" w:rsidRPr="00ED36DB" w:rsidTr="00101DBE">
        <w:tc>
          <w:tcPr>
            <w:tcW w:w="89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93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83.440.-</w:t>
            </w:r>
          </w:p>
        </w:tc>
        <w:tc>
          <w:tcPr>
            <w:tcW w:w="22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84.302,77</w:t>
            </w:r>
          </w:p>
        </w:tc>
        <w:tc>
          <w:tcPr>
            <w:tcW w:w="17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83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3.800,04</w:t>
            </w:r>
          </w:p>
        </w:tc>
        <w:tc>
          <w:tcPr>
            <w:tcW w:w="2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5.332,19</w:t>
            </w:r>
          </w:p>
        </w:tc>
      </w:tr>
      <w:tr w:rsidR="00ED36DB" w:rsidRPr="00ED36DB" w:rsidTr="00101DBE">
        <w:tc>
          <w:tcPr>
            <w:tcW w:w="89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93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92.036,27</w:t>
            </w:r>
          </w:p>
        </w:tc>
        <w:tc>
          <w:tcPr>
            <w:tcW w:w="228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92.862,90</w:t>
            </w:r>
          </w:p>
        </w:tc>
        <w:tc>
          <w:tcPr>
            <w:tcW w:w="176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83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>9.765,77</w:t>
            </w:r>
          </w:p>
        </w:tc>
        <w:tc>
          <w:tcPr>
            <w:tcW w:w="232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10.592,40</w:t>
            </w:r>
          </w:p>
        </w:tc>
      </w:tr>
      <w:tr w:rsidR="00683710" w:rsidRPr="00ED36DB" w:rsidTr="00101DBE">
        <w:tc>
          <w:tcPr>
            <w:tcW w:w="890" w:type="dxa"/>
          </w:tcPr>
          <w:p w:rsidR="00683710" w:rsidRPr="00ED36DB" w:rsidRDefault="00683710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1930" w:type="dxa"/>
          </w:tcPr>
          <w:p w:rsidR="00683710" w:rsidRPr="00ED36DB" w:rsidRDefault="0068371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79.173,12</w:t>
            </w:r>
          </w:p>
        </w:tc>
        <w:tc>
          <w:tcPr>
            <w:tcW w:w="2280" w:type="dxa"/>
          </w:tcPr>
          <w:p w:rsidR="00683710" w:rsidRPr="00ED36DB" w:rsidRDefault="00EC1174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79.908,51</w:t>
            </w:r>
          </w:p>
        </w:tc>
        <w:tc>
          <w:tcPr>
            <w:tcW w:w="1760" w:type="dxa"/>
          </w:tcPr>
          <w:p w:rsidR="00683710" w:rsidRPr="00ED36DB" w:rsidRDefault="00683710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9.525,47</w:t>
            </w:r>
          </w:p>
        </w:tc>
        <w:tc>
          <w:tcPr>
            <w:tcW w:w="2320" w:type="dxa"/>
          </w:tcPr>
          <w:p w:rsidR="00683710" w:rsidRPr="00ED36DB" w:rsidRDefault="00EC1174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10.260,86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Pre posudzovanie podmienok prijatia návratných zdrojov financovania do budúcnosti je potrebné zohľadňovať dve skutočnosti: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S účinnosťou od 1. januára 2017 obec môže na plnenie svojich úloh prijať návratné zdroje financovania, len ak</w:t>
      </w:r>
    </w:p>
    <w:p w:rsidR="00ED36DB" w:rsidRPr="00ED36DB" w:rsidRDefault="00ED36DB" w:rsidP="00ED36D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a) celková suma dlhu neprekročí 60 % skutočných bežných príjmov predchádzajúceho  rozpočtového roka a </w:t>
      </w:r>
    </w:p>
    <w:p w:rsidR="00ED36DB" w:rsidRPr="00ED36DB" w:rsidRDefault="00ED36DB" w:rsidP="00ED36DB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b) suma splátok návratných zdrojov financovania vrátane úhrady výnosov a suma splátok </w:t>
      </w:r>
      <w:proofErr w:type="spellStart"/>
      <w:r w:rsidRPr="00ED36DB">
        <w:rPr>
          <w:rFonts w:ascii="Times New Roman" w:eastAsia="Times New Roman" w:hAnsi="Times New Roman" w:cs="Times New Roman"/>
          <w:sz w:val="24"/>
          <w:szCs w:val="24"/>
        </w:rPr>
        <w:t>záväz</w:t>
      </w:r>
      <w:proofErr w:type="spellEnd"/>
      <w:r w:rsidRPr="00ED36DB">
        <w:rPr>
          <w:rFonts w:ascii="Times New Roman" w:eastAsia="Times New Roman" w:hAnsi="Times New Roman" w:cs="Times New Roman"/>
          <w:sz w:val="24"/>
          <w:szCs w:val="24"/>
        </w:rPr>
        <w:t>-kov z investičných dodávateľských úverov neprekročí v príslušnom rozpočtovom roku 25 % skutočných bežných príjmov predchádzajúceho rozpočtového roka znížených o prostriedky poskytnuté v príslušnom rozpočtovom roku obci z rozpočtu iného subjektu verejnej správy, prostriedky poskytnuté z Európskej únie a iné prostriedky zo zahraničia alebo prostriedky získané na základe osobitného predpisu.</w:t>
      </w:r>
    </w:p>
    <w:p w:rsidR="00ED36DB" w:rsidRPr="00ED36DB" w:rsidRDefault="00ED36DB" w:rsidP="00ED36DB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Pri posudzovaní splnenia podmienok na prijatie návratných </w:t>
      </w:r>
      <w:r w:rsidR="001F0B59">
        <w:rPr>
          <w:rFonts w:ascii="Times New Roman" w:eastAsia="Times New Roman" w:hAnsi="Times New Roman" w:cs="Times New Roman"/>
          <w:sz w:val="24"/>
          <w:szCs w:val="24"/>
        </w:rPr>
        <w:t>zdrojov financovania v roku 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sa prihliadalo na tieto dve podstatné skutočnosti paralelne.</w:t>
      </w:r>
    </w:p>
    <w:p w:rsidR="00ED36DB" w:rsidRPr="00ED36DB" w:rsidRDefault="00ED36DB" w:rsidP="00ED36DB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990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4. Prehľad o poskytnutých dotáciách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V súlade so zákonom a rozpočtových pravidlách územnej samosprávy návrh záverečného účtu obsahuje aj podrobný prehľad o poskytnutých dotáciách podľa § 7 ods. 4 zákona č. 583/2004 Z.z.</w:t>
      </w:r>
    </w:p>
    <w:p w:rsidR="00ED36DB" w:rsidRPr="00ED36DB" w:rsidRDefault="00ED36DB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v členení podľa jednotlivých príjemcov.</w:t>
      </w:r>
    </w:p>
    <w:p w:rsidR="00ED36DB" w:rsidRPr="00ED36DB" w:rsidRDefault="001F0B59" w:rsidP="00ED36DB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v roku 2025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poskytla dotácie v súlade s citovaným zákonom a s VZN č. 1/2015 o </w:t>
      </w:r>
      <w:proofErr w:type="spellStart"/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posky-tovaní</w:t>
      </w:r>
      <w:proofErr w:type="spellEnd"/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 xml:space="preserve"> dotácií, mimoriadnych dotácií právnickým osobám, fyzickým osobám – podnikateľom, 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rozpočtovým, príspevkovým a neziskovým organizáciám pôsobiacim na území obce Sap v celkovej sume </w:t>
      </w:r>
      <w:r w:rsidR="00F744FB">
        <w:rPr>
          <w:rFonts w:ascii="Times New Roman" w:eastAsia="Times New Roman" w:hAnsi="Times New Roman" w:cs="Times New Roman"/>
          <w:sz w:val="24"/>
          <w:szCs w:val="24"/>
        </w:rPr>
        <w:t>11.000</w:t>
      </w:r>
      <w:r w:rsidR="00ED36DB" w:rsidRPr="00ED36DB">
        <w:rPr>
          <w:rFonts w:ascii="Times New Roman" w:eastAsia="Times New Roman" w:hAnsi="Times New Roman" w:cs="Times New Roman"/>
          <w:sz w:val="24"/>
          <w:szCs w:val="24"/>
        </w:rPr>
        <w:t>.- €.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ED36DB" w:rsidRPr="00ED36DB" w:rsidTr="00101DBE">
        <w:tc>
          <w:tcPr>
            <w:tcW w:w="3888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proofErr w:type="spellStart"/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Prijímateľ</w:t>
            </w:r>
            <w:proofErr w:type="spellEnd"/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 dotácie</w:t>
            </w:r>
          </w:p>
        </w:tc>
        <w:tc>
          <w:tcPr>
            <w:tcW w:w="270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</w:p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Účelové </w:t>
            </w:r>
            <w:proofErr w:type="spellStart"/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určenie</w:t>
            </w:r>
            <w:proofErr w:type="spellEnd"/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 dotácie</w:t>
            </w:r>
          </w:p>
        </w:tc>
        <w:tc>
          <w:tcPr>
            <w:tcW w:w="270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Suma poskytnutých prostriedkov v €</w:t>
            </w:r>
          </w:p>
        </w:tc>
      </w:tr>
      <w:tr w:rsidR="00ED36DB" w:rsidRPr="00ED36DB" w:rsidTr="00101DBE">
        <w:tc>
          <w:tcPr>
            <w:tcW w:w="388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OFC Sap 1986, </w:t>
            </w:r>
            <w:proofErr w:type="spellStart"/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o.z</w:t>
            </w:r>
            <w:proofErr w:type="spellEnd"/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.</w:t>
            </w:r>
          </w:p>
        </w:tc>
        <w:tc>
          <w:tcPr>
            <w:tcW w:w="270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ED36DB" w:rsidRPr="00ED36DB" w:rsidRDefault="00F744F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10.000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.-</w:t>
            </w:r>
          </w:p>
        </w:tc>
      </w:tr>
      <w:tr w:rsidR="00ED36DB" w:rsidRPr="00ED36DB" w:rsidTr="00101DBE">
        <w:tc>
          <w:tcPr>
            <w:tcW w:w="388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MS Sap - SČK</w:t>
            </w:r>
          </w:p>
        </w:tc>
        <w:tc>
          <w:tcPr>
            <w:tcW w:w="270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ED36DB" w:rsidRPr="00ED36DB" w:rsidRDefault="00ED36D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   </w:t>
            </w:r>
            <w:r w:rsidR="00F744F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</w:t>
            </w: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500.-</w:t>
            </w:r>
          </w:p>
        </w:tc>
      </w:tr>
      <w:tr w:rsidR="00ED36DB" w:rsidRPr="00ED36DB" w:rsidTr="00101DBE">
        <w:tc>
          <w:tcPr>
            <w:tcW w:w="3888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DHZ Sap</w:t>
            </w:r>
          </w:p>
        </w:tc>
        <w:tc>
          <w:tcPr>
            <w:tcW w:w="2700" w:type="dxa"/>
          </w:tcPr>
          <w:p w:rsidR="00ED36DB" w:rsidRPr="00ED36DB" w:rsidRDefault="00ED36DB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ED36D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ED36DB" w:rsidRPr="00ED36DB" w:rsidRDefault="00F744FB" w:rsidP="00ED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    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0</w:t>
            </w:r>
            <w:r w:rsidR="00ED36DB" w:rsidRPr="00ED36DB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0.-</w:t>
            </w:r>
          </w:p>
        </w:tc>
      </w:tr>
      <w:tr w:rsidR="00D92EF9" w:rsidRPr="00ED36DB" w:rsidTr="00CB7215">
        <w:tc>
          <w:tcPr>
            <w:tcW w:w="3888" w:type="dxa"/>
          </w:tcPr>
          <w:p w:rsidR="00D92EF9" w:rsidRPr="00ED36DB" w:rsidRDefault="00D92EF9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ZŠ Móra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Kóczána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Čil</w:t>
            </w:r>
            <w:r w:rsidR="00CB72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izskej</w:t>
            </w:r>
            <w:proofErr w:type="spellEnd"/>
            <w:r w:rsidR="00CB72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Radvani</w:t>
            </w:r>
            <w:proofErr w:type="spellEnd"/>
          </w:p>
        </w:tc>
        <w:tc>
          <w:tcPr>
            <w:tcW w:w="2700" w:type="dxa"/>
          </w:tcPr>
          <w:p w:rsidR="00D92EF9" w:rsidRPr="00ED36DB" w:rsidRDefault="00D92EF9" w:rsidP="00ED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príspevok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na deti z obce</w:t>
            </w:r>
            <w:r w:rsidR="00CB7215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Sap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:rsidR="00D92EF9" w:rsidRDefault="00CB7215" w:rsidP="00CB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                  </w:t>
            </w:r>
            <w:r w:rsidR="00D92EF9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300.-</w:t>
            </w:r>
          </w:p>
        </w:tc>
      </w:tr>
    </w:tbl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1B2837" w:rsidRDefault="00ED36DB" w:rsidP="00990A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b/>
          <w:i/>
          <w:sz w:val="24"/>
          <w:szCs w:val="24"/>
        </w:rPr>
        <w:t>5. Údaje o podnikateľskej činnosti</w:t>
      </w:r>
    </w:p>
    <w:p w:rsidR="00ED36DB" w:rsidRPr="00046CAF" w:rsidRDefault="00ED36DB" w:rsidP="00ED36D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ED36DB" w:rsidRPr="001B2837" w:rsidRDefault="00ED36DB" w:rsidP="00ED36D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sz w:val="24"/>
          <w:szCs w:val="24"/>
        </w:rPr>
        <w:t xml:space="preserve">     Obec nepodniká na základe živnostenského oprávnenia.</w:t>
      </w:r>
    </w:p>
    <w:p w:rsidR="00ED36DB" w:rsidRPr="001B2837" w:rsidRDefault="00ED36DB" w:rsidP="00ED36D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1B2837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sz w:val="24"/>
          <w:szCs w:val="24"/>
        </w:rPr>
        <w:t xml:space="preserve">     Obecné zastupiteľstvo uznesením č. 85/2020/10-09 sa rozhodlo založiť spoločnosť s ručením obmedzeným pod názvom Obecný podnik Sap. Jediným vlastníkom – spoločníkom s.r.o. je Obec Sap. Obecný podnik bol zapísaný do obchodného registra dňom 22.05.2020. </w:t>
      </w:r>
    </w:p>
    <w:p w:rsidR="00ED36DB" w:rsidRPr="001B2837" w:rsidRDefault="00ED36DB" w:rsidP="00ED3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479C" w:rsidRDefault="00DE479C" w:rsidP="00ED3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1B2837" w:rsidRDefault="00ED36DB" w:rsidP="00ED3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sz w:val="24"/>
          <w:szCs w:val="24"/>
        </w:rPr>
        <w:t xml:space="preserve">     Medzi hlavné činnosti s</w:t>
      </w:r>
      <w:r w:rsidR="008B595F" w:rsidRPr="001B2837">
        <w:rPr>
          <w:rFonts w:ascii="Times New Roman" w:eastAsia="Times New Roman" w:hAnsi="Times New Roman" w:cs="Times New Roman"/>
          <w:sz w:val="24"/>
          <w:szCs w:val="24"/>
        </w:rPr>
        <w:t>pol. s </w:t>
      </w:r>
      <w:proofErr w:type="spellStart"/>
      <w:r w:rsidR="008B595F" w:rsidRPr="001B2837">
        <w:rPr>
          <w:rFonts w:ascii="Times New Roman" w:eastAsia="Times New Roman" w:hAnsi="Times New Roman" w:cs="Times New Roman"/>
          <w:sz w:val="24"/>
          <w:szCs w:val="24"/>
        </w:rPr>
        <w:t>r.o</w:t>
      </w:r>
      <w:proofErr w:type="spellEnd"/>
      <w:r w:rsidR="008B595F" w:rsidRPr="001B2837">
        <w:rPr>
          <w:rFonts w:ascii="Times New Roman" w:eastAsia="Times New Roman" w:hAnsi="Times New Roman" w:cs="Times New Roman"/>
          <w:sz w:val="24"/>
          <w:szCs w:val="24"/>
        </w:rPr>
        <w:t>. vyvíjané v roku 2025</w:t>
      </w:r>
      <w:r w:rsidRPr="001B2837">
        <w:rPr>
          <w:rFonts w:ascii="Times New Roman" w:eastAsia="Times New Roman" w:hAnsi="Times New Roman" w:cs="Times New Roman"/>
          <w:sz w:val="24"/>
          <w:szCs w:val="24"/>
        </w:rPr>
        <w:t xml:space="preserve"> patrili:</w:t>
      </w:r>
    </w:p>
    <w:p w:rsidR="00ED36DB" w:rsidRPr="001B2837" w:rsidRDefault="00ED36DB" w:rsidP="00ED3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sz w:val="24"/>
          <w:szCs w:val="24"/>
        </w:rPr>
        <w:t>-  správa a údržba verejných priestranstiev,</w:t>
      </w:r>
    </w:p>
    <w:p w:rsidR="001B2837" w:rsidRPr="001B2837" w:rsidRDefault="00ED36DB" w:rsidP="00ED3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sz w:val="24"/>
          <w:szCs w:val="24"/>
        </w:rPr>
        <w:t>-  správa a údržba obecných nehnuteľností,</w:t>
      </w:r>
    </w:p>
    <w:p w:rsidR="00ED36DB" w:rsidRPr="001B2837" w:rsidRDefault="00ED36DB" w:rsidP="00ED3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sz w:val="24"/>
          <w:szCs w:val="24"/>
        </w:rPr>
        <w:t>-  údržba a revitalizácia zelených plôch v obci,</w:t>
      </w:r>
    </w:p>
    <w:p w:rsidR="001B2837" w:rsidRPr="00DE479C" w:rsidRDefault="001B2837" w:rsidP="00ED3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7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E479C" w:rsidRPr="00DE4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79C">
        <w:rPr>
          <w:rFonts w:ascii="Times New Roman" w:eastAsia="Times New Roman" w:hAnsi="Times New Roman" w:cs="Times New Roman"/>
          <w:sz w:val="24"/>
          <w:szCs w:val="24"/>
        </w:rPr>
        <w:t>poskytovanie služieb v poľnohospodárstve a v záhradníctve,</w:t>
      </w:r>
    </w:p>
    <w:p w:rsidR="001B2837" w:rsidRPr="00DE479C" w:rsidRDefault="001B2837" w:rsidP="00ED3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7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E479C" w:rsidRPr="00DE4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79C">
        <w:rPr>
          <w:rFonts w:ascii="Times New Roman" w:eastAsia="Times New Roman" w:hAnsi="Times New Roman" w:cs="Times New Roman"/>
          <w:sz w:val="24"/>
          <w:szCs w:val="24"/>
        </w:rPr>
        <w:t>poľnohospodárska prvovýroba – rastlinná výroba</w:t>
      </w:r>
    </w:p>
    <w:p w:rsidR="00ED36DB" w:rsidRPr="001B2837" w:rsidRDefault="00ED36DB" w:rsidP="00ED36DB">
      <w:pPr>
        <w:tabs>
          <w:tab w:val="left" w:pos="4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sz w:val="24"/>
          <w:szCs w:val="24"/>
        </w:rPr>
        <w:t xml:space="preserve">-  administratívne činnosti. </w:t>
      </w:r>
    </w:p>
    <w:p w:rsidR="00ED36DB" w:rsidRPr="001B2837" w:rsidRDefault="00ED36DB" w:rsidP="00ED36DB">
      <w:pPr>
        <w:tabs>
          <w:tab w:val="left" w:pos="4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1B2837" w:rsidRDefault="00ED36DB" w:rsidP="00ED36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37">
        <w:rPr>
          <w:rFonts w:ascii="Times New Roman" w:eastAsia="Times New Roman" w:hAnsi="Times New Roman" w:cs="Times New Roman"/>
          <w:sz w:val="24"/>
          <w:szCs w:val="24"/>
        </w:rPr>
        <w:t xml:space="preserve">Obecný podnik má sídlo v prenajatých priestoroch Obecného úradu, ktorých vlastníkom je Obec Sap. Spoločnosť </w:t>
      </w:r>
      <w:r w:rsidRPr="00DE479C">
        <w:rPr>
          <w:rFonts w:ascii="Times New Roman" w:eastAsia="Times New Roman" w:hAnsi="Times New Roman" w:cs="Times New Roman"/>
          <w:sz w:val="24"/>
          <w:szCs w:val="24"/>
        </w:rPr>
        <w:t xml:space="preserve">prevádzkuje 2 motorové vozidlá, z toho nákladné (dodávka) a traktor s prívesom, ďalej 2 kosačky - malotraktory, kosačky - krovinorezy a drobné náradia, </w:t>
      </w:r>
      <w:r w:rsidRPr="001B2837">
        <w:rPr>
          <w:rFonts w:ascii="Times New Roman" w:eastAsia="Times New Roman" w:hAnsi="Times New Roman" w:cs="Times New Roman"/>
          <w:sz w:val="24"/>
          <w:szCs w:val="24"/>
        </w:rPr>
        <w:t>v roku 2022 nadobudla osobné motorové vozidlo Škoda Octavia z dotácie poskytnutej z TTSK.</w:t>
      </w:r>
    </w:p>
    <w:p w:rsidR="00ED36DB" w:rsidRDefault="00ED36DB" w:rsidP="00ED36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479C" w:rsidRDefault="00E31943" w:rsidP="00ED36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Do času vypracovania odborného stanoviska som neobdržala údaje o hospodárení Obecného podniku Sap, s.r.o.</w:t>
      </w:r>
    </w:p>
    <w:p w:rsidR="00361E7D" w:rsidRDefault="00361E7D" w:rsidP="00ED36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1943" w:rsidRPr="00DE479C" w:rsidRDefault="00DE479C" w:rsidP="00ED3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79C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31943" w:rsidRPr="00DE47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E479C">
        <w:rPr>
          <w:rFonts w:ascii="Times New Roman" w:eastAsia="Times New Roman" w:hAnsi="Times New Roman" w:cs="Times New Roman"/>
          <w:b/>
          <w:sz w:val="24"/>
          <w:szCs w:val="24"/>
        </w:rPr>
        <w:t>Odporúčam po obdržaní údajov o hospodárení Obecného podniku Sap s.r.o. tie zverejniť a predložiť na prerokovanie Obecnému zastupiteľstvo Obce Sap.</w:t>
      </w:r>
    </w:p>
    <w:p w:rsidR="00ED36DB" w:rsidRPr="00046CAF" w:rsidRDefault="00ED36DB" w:rsidP="00ED3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</w:rPr>
      </w:pPr>
    </w:p>
    <w:p w:rsidR="00ED36DB" w:rsidRPr="0002563D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63D" w:rsidRPr="00A00090" w:rsidRDefault="00990A99" w:rsidP="0002563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090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F81884" w:rsidRPr="00A0009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02563D" w:rsidRPr="00A000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81884" w:rsidRPr="00A00090">
        <w:rPr>
          <w:rFonts w:ascii="Times New Roman" w:hAnsi="Times New Roman" w:cs="Times New Roman"/>
          <w:b/>
          <w:i/>
          <w:sz w:val="24"/>
          <w:szCs w:val="24"/>
        </w:rPr>
        <w:t xml:space="preserve"> Informácie o skutočnostiach, ktoré nastali po dni, ku ktorému sa zostavuje</w:t>
      </w:r>
    </w:p>
    <w:p w:rsidR="00F81884" w:rsidRPr="00A00090" w:rsidRDefault="00F81884" w:rsidP="0002563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090">
        <w:rPr>
          <w:rFonts w:ascii="Times New Roman" w:hAnsi="Times New Roman" w:cs="Times New Roman"/>
          <w:b/>
          <w:i/>
          <w:sz w:val="24"/>
          <w:szCs w:val="24"/>
        </w:rPr>
        <w:t xml:space="preserve"> účtovná závierka do dňa zostavenia účtovnej závierky</w:t>
      </w:r>
    </w:p>
    <w:p w:rsidR="00F81884" w:rsidRPr="00A00090" w:rsidRDefault="00F81884" w:rsidP="00F81884">
      <w:pPr>
        <w:rPr>
          <w:rFonts w:ascii="Times New Roman" w:hAnsi="Times New Roman" w:cs="Times New Roman"/>
          <w:b/>
          <w:sz w:val="28"/>
          <w:szCs w:val="28"/>
        </w:rPr>
      </w:pPr>
      <w:r w:rsidRPr="00A000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884" w:rsidRPr="006E1F34" w:rsidRDefault="00F81884" w:rsidP="00F8188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6E1F34">
        <w:rPr>
          <w:b w:val="0"/>
          <w:sz w:val="24"/>
          <w:szCs w:val="24"/>
          <w:lang w:val="sk-SK"/>
        </w:rPr>
        <w:t xml:space="preserve">Po dni ku ktorému sa zostavila účtovná závierka boli zistené nasledujúce </w:t>
      </w:r>
      <w:r w:rsidRPr="006E1F34">
        <w:rPr>
          <w:b w:val="0"/>
          <w:sz w:val="24"/>
          <w:szCs w:val="24"/>
        </w:rPr>
        <w:t>skutočnosti, ktoré ovplyvň</w:t>
      </w:r>
      <w:r w:rsidRPr="006E1F34">
        <w:rPr>
          <w:b w:val="0"/>
          <w:sz w:val="24"/>
          <w:szCs w:val="24"/>
          <w:lang w:val="sk-SK"/>
        </w:rPr>
        <w:t>ujú</w:t>
      </w:r>
      <w:r w:rsidRPr="006E1F34">
        <w:rPr>
          <w:b w:val="0"/>
          <w:sz w:val="24"/>
          <w:szCs w:val="24"/>
        </w:rPr>
        <w:t xml:space="preserve"> účtovnú závierku za rok 20</w:t>
      </w:r>
      <w:r w:rsidRPr="006E1F34">
        <w:rPr>
          <w:b w:val="0"/>
          <w:sz w:val="24"/>
          <w:szCs w:val="24"/>
          <w:lang w:val="sk-SK"/>
        </w:rPr>
        <w:t>25:</w:t>
      </w:r>
    </w:p>
    <w:p w:rsidR="00F81884" w:rsidRPr="006E1F34" w:rsidRDefault="00F81884" w:rsidP="00F8188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F81884" w:rsidRPr="00A00090" w:rsidRDefault="00F81884" w:rsidP="00A00090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A00090">
        <w:rPr>
          <w:rFonts w:ascii="Times New Roman" w:hAnsi="Times New Roman" w:cs="Times New Roman"/>
          <w:sz w:val="24"/>
          <w:szCs w:val="24"/>
        </w:rPr>
        <w:lastRenderedPageBreak/>
        <w:t xml:space="preserve">- Dňom 01.01.2026 bol zaúčtovaný na účet 384 021 majetok - Denný stacionár z roku 2023 </w:t>
      </w:r>
      <w:r w:rsidR="00A00090">
        <w:rPr>
          <w:rFonts w:ascii="Times New Roman" w:hAnsi="Times New Roman" w:cs="Times New Roman"/>
          <w:sz w:val="24"/>
          <w:szCs w:val="24"/>
        </w:rPr>
        <w:t xml:space="preserve">   </w:t>
      </w:r>
      <w:r w:rsidR="007E313B">
        <w:rPr>
          <w:rFonts w:ascii="Times New Roman" w:hAnsi="Times New Roman" w:cs="Times New Roman"/>
          <w:sz w:val="24"/>
          <w:szCs w:val="24"/>
        </w:rPr>
        <w:t>v hodnote 90.</w:t>
      </w:r>
      <w:r w:rsidRPr="00A00090">
        <w:rPr>
          <w:rFonts w:ascii="Times New Roman" w:hAnsi="Times New Roman" w:cs="Times New Roman"/>
          <w:sz w:val="24"/>
          <w:szCs w:val="24"/>
        </w:rPr>
        <w:t>968,16 € (suma dotácie), ktorý nebol doteraz zaúčtovaný do účtovníctva. Boli vykonané odpisy z obstarávacej ceny v hodnote 3 240,- €, tým zo</w:t>
      </w:r>
      <w:r w:rsidR="007E313B">
        <w:rPr>
          <w:rFonts w:ascii="Times New Roman" w:hAnsi="Times New Roman" w:cs="Times New Roman"/>
          <w:sz w:val="24"/>
          <w:szCs w:val="24"/>
        </w:rPr>
        <w:t>statok na účte k 1.1.2026 je 87.</w:t>
      </w:r>
      <w:r w:rsidRPr="00A00090">
        <w:rPr>
          <w:rFonts w:ascii="Times New Roman" w:hAnsi="Times New Roman" w:cs="Times New Roman"/>
          <w:sz w:val="24"/>
          <w:szCs w:val="24"/>
        </w:rPr>
        <w:t>728,16 €.</w:t>
      </w:r>
    </w:p>
    <w:p w:rsidR="00A00090" w:rsidRDefault="00F81884" w:rsidP="00A00090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A00090">
        <w:rPr>
          <w:rFonts w:ascii="Times New Roman" w:hAnsi="Times New Roman" w:cs="Times New Roman"/>
          <w:sz w:val="24"/>
          <w:szCs w:val="24"/>
        </w:rPr>
        <w:t xml:space="preserve">- Oprava účtu 384 020 Protipovodňové príslušenstvo k dátumu 01.01.2026 – zvýšenie o 0,30 €. </w:t>
      </w:r>
      <w:r w:rsidR="00A00090">
        <w:rPr>
          <w:rFonts w:ascii="Times New Roman" w:hAnsi="Times New Roman" w:cs="Times New Roman"/>
          <w:sz w:val="24"/>
          <w:szCs w:val="24"/>
        </w:rPr>
        <w:t xml:space="preserve"> </w:t>
      </w:r>
      <w:r w:rsidRPr="00A00090">
        <w:rPr>
          <w:rFonts w:ascii="Times New Roman" w:hAnsi="Times New Roman" w:cs="Times New Roman"/>
          <w:sz w:val="24"/>
          <w:szCs w:val="24"/>
        </w:rPr>
        <w:t>Zostatková cena majetku k 01.0</w:t>
      </w:r>
      <w:r w:rsidR="00EE2B2E">
        <w:rPr>
          <w:rFonts w:ascii="Times New Roman" w:hAnsi="Times New Roman" w:cs="Times New Roman"/>
          <w:sz w:val="24"/>
          <w:szCs w:val="24"/>
        </w:rPr>
        <w:t>1.2026 na účte je 30.</w:t>
      </w:r>
      <w:r w:rsidR="00A00090">
        <w:rPr>
          <w:rFonts w:ascii="Times New Roman" w:hAnsi="Times New Roman" w:cs="Times New Roman"/>
          <w:sz w:val="24"/>
          <w:szCs w:val="24"/>
        </w:rPr>
        <w:t xml:space="preserve">810,30 €. </w:t>
      </w:r>
    </w:p>
    <w:p w:rsidR="00F81884" w:rsidRPr="00A00090" w:rsidRDefault="00F81884" w:rsidP="00A00090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A00090">
        <w:rPr>
          <w:rFonts w:ascii="Times New Roman" w:hAnsi="Times New Roman" w:cs="Times New Roman"/>
          <w:sz w:val="24"/>
          <w:szCs w:val="24"/>
        </w:rPr>
        <w:t>- Oprava počiatočného stavu účtu 221 040 Tatrabanka – zvýšenie o 0,01 € k 01.01.2026 (neskoro doručený posledný výpis k účtu). Zostatok k 01.01.2026 na účte je 4,91 €.</w:t>
      </w:r>
    </w:p>
    <w:p w:rsidR="00F81884" w:rsidRPr="00A00090" w:rsidRDefault="00F81884" w:rsidP="00A00090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A00090">
        <w:rPr>
          <w:rFonts w:ascii="Times New Roman" w:hAnsi="Times New Roman" w:cs="Times New Roman"/>
          <w:sz w:val="24"/>
          <w:szCs w:val="24"/>
        </w:rPr>
        <w:t>- Oprava účtu 384 017 Rodinka k dátumu 01.01.2026 – zníženie o 84 335,78 €. (zistená pri</w:t>
      </w:r>
      <w:r w:rsidR="00A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090">
        <w:rPr>
          <w:rFonts w:ascii="Times New Roman" w:hAnsi="Times New Roman" w:cs="Times New Roman"/>
          <w:sz w:val="24"/>
          <w:szCs w:val="24"/>
        </w:rPr>
        <w:t>ná</w:t>
      </w:r>
      <w:proofErr w:type="spellEnd"/>
      <w:r w:rsidR="00A00090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A00090">
        <w:rPr>
          <w:rFonts w:ascii="Times New Roman" w:hAnsi="Times New Roman" w:cs="Times New Roman"/>
          <w:sz w:val="24"/>
          <w:szCs w:val="24"/>
        </w:rPr>
        <w:t>stupe</w:t>
      </w:r>
      <w:proofErr w:type="spellEnd"/>
      <w:r w:rsidRPr="00A00090">
        <w:rPr>
          <w:rFonts w:ascii="Times New Roman" w:hAnsi="Times New Roman" w:cs="Times New Roman"/>
          <w:sz w:val="24"/>
          <w:szCs w:val="24"/>
        </w:rPr>
        <w:t xml:space="preserve"> na nový majetkový program). Ihrisko Rodinka už bolo odpisované v min. rokoch, tým zostatok na účte k 01.01.2026 je 0,00 €. </w:t>
      </w:r>
    </w:p>
    <w:p w:rsidR="00F81884" w:rsidRPr="00A00090" w:rsidRDefault="00F81884" w:rsidP="00A00090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A00090">
        <w:rPr>
          <w:rFonts w:ascii="Times New Roman" w:hAnsi="Times New Roman" w:cs="Times New Roman"/>
          <w:sz w:val="24"/>
          <w:szCs w:val="24"/>
        </w:rPr>
        <w:t xml:space="preserve">- Oprava účtu 384 016 Ihrisko 2023 k dátumu 01.01.2026 – zníženie o 44 728,87 €. (zistená pri nástupe na nový majetkový program). Ihrisko 2023 už bolo odpisované v min. rokoch, tým zostatok na účte k 01.01.2026 je 0,00 €. </w:t>
      </w:r>
    </w:p>
    <w:p w:rsidR="00F81884" w:rsidRPr="00A00090" w:rsidRDefault="00F81884" w:rsidP="00A03B9E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A00090">
        <w:rPr>
          <w:rFonts w:ascii="Times New Roman" w:hAnsi="Times New Roman" w:cs="Times New Roman"/>
          <w:sz w:val="24"/>
          <w:szCs w:val="24"/>
        </w:rPr>
        <w:t>- Oprava zostatkovej ceny majetku v majetkovom p</w:t>
      </w:r>
      <w:r w:rsidR="006F1CF9">
        <w:rPr>
          <w:rFonts w:ascii="Times New Roman" w:hAnsi="Times New Roman" w:cs="Times New Roman"/>
          <w:sz w:val="24"/>
          <w:szCs w:val="24"/>
        </w:rPr>
        <w:t>rograme s inventárnym</w:t>
      </w:r>
      <w:r w:rsidRPr="00A00090">
        <w:rPr>
          <w:rFonts w:ascii="Times New Roman" w:hAnsi="Times New Roman" w:cs="Times New Roman"/>
          <w:sz w:val="24"/>
          <w:szCs w:val="24"/>
        </w:rPr>
        <w:t xml:space="preserve"> číslom 15</w:t>
      </w:r>
      <w:r w:rsidR="0048636A">
        <w:rPr>
          <w:rFonts w:ascii="Times New Roman" w:hAnsi="Times New Roman" w:cs="Times New Roman"/>
          <w:sz w:val="24"/>
          <w:szCs w:val="24"/>
        </w:rPr>
        <w:t xml:space="preserve"> – Kultúrny dom z roku 1977 z 8.</w:t>
      </w:r>
      <w:r w:rsidRPr="00A00090">
        <w:rPr>
          <w:rFonts w:ascii="Times New Roman" w:hAnsi="Times New Roman" w:cs="Times New Roman"/>
          <w:sz w:val="24"/>
          <w:szCs w:val="24"/>
        </w:rPr>
        <w:t>134,90 € na 0,00 €. Zostatková cena majetku k 01.01</w:t>
      </w:r>
      <w:r w:rsidR="00EA357B">
        <w:rPr>
          <w:rFonts w:ascii="Times New Roman" w:hAnsi="Times New Roman" w:cs="Times New Roman"/>
          <w:sz w:val="24"/>
          <w:szCs w:val="24"/>
        </w:rPr>
        <w:t>.2026 je 0,00 €, majetok už bol odpisovaný</w:t>
      </w:r>
      <w:r w:rsidRPr="00A00090">
        <w:rPr>
          <w:rFonts w:ascii="Times New Roman" w:hAnsi="Times New Roman" w:cs="Times New Roman"/>
          <w:sz w:val="24"/>
          <w:szCs w:val="24"/>
        </w:rPr>
        <w:t xml:space="preserve"> v min. rokoch.</w:t>
      </w:r>
    </w:p>
    <w:p w:rsidR="00F81884" w:rsidRDefault="00F81884" w:rsidP="00A03B9E">
      <w:pPr>
        <w:pStyle w:val="Nadpis3"/>
        <w:spacing w:before="1"/>
        <w:ind w:left="142" w:hanging="142"/>
        <w:rPr>
          <w:b w:val="0"/>
        </w:rPr>
      </w:pPr>
      <w:r w:rsidRPr="00A00090">
        <w:rPr>
          <w:b w:val="0"/>
        </w:rPr>
        <w:t>- Nesprávne vykazované sumy rezervného fondu v účtovníctve, v rozpočtovom informačnom systéme samospráv a v záverečných účtoch od roku 2022. Tieto nedostatky budú objasnené a opravené v roku 2026.</w:t>
      </w:r>
    </w:p>
    <w:p w:rsidR="000E4BE0" w:rsidRPr="00A00090" w:rsidRDefault="000E4BE0" w:rsidP="00A03B9E">
      <w:pPr>
        <w:pStyle w:val="Nadpis3"/>
        <w:spacing w:before="1"/>
        <w:ind w:left="142" w:hanging="142"/>
        <w:rPr>
          <w:b w:val="0"/>
        </w:rPr>
      </w:pPr>
    </w:p>
    <w:p w:rsidR="00F81884" w:rsidRPr="00A00090" w:rsidRDefault="00F81884" w:rsidP="00A03B9E">
      <w:pPr>
        <w:pStyle w:val="Nadpis3"/>
        <w:spacing w:before="1"/>
        <w:ind w:left="142" w:hanging="142"/>
        <w:rPr>
          <w:b w:val="0"/>
        </w:rPr>
      </w:pPr>
      <w:r w:rsidRPr="00A00090">
        <w:rPr>
          <w:b w:val="0"/>
        </w:rPr>
        <w:t>- V Poznámkach k 31.12.2025 v tabuľkovej časti, presnejšie v Tabuľke č. 13-Výdavky rozpočtu bol zistený, že v riadku 630-Tovary a služby v stĺpci Skutočnosť 202</w:t>
      </w:r>
      <w:r w:rsidR="007E313B">
        <w:rPr>
          <w:b w:val="0"/>
        </w:rPr>
        <w:t>5 je uvedená nesprávna suma 166.</w:t>
      </w:r>
      <w:r w:rsidRPr="00A00090">
        <w:rPr>
          <w:b w:val="0"/>
        </w:rPr>
        <w:t>249,25 €. Správna suma čerpania rozpočtu pri pol</w:t>
      </w:r>
      <w:r w:rsidR="007E313B">
        <w:rPr>
          <w:b w:val="0"/>
        </w:rPr>
        <w:t>ožke 630-Tovary a služby je 166.</w:t>
      </w:r>
      <w:r w:rsidRPr="00A00090">
        <w:rPr>
          <w:b w:val="0"/>
        </w:rPr>
        <w:t>279,25 €.</w:t>
      </w:r>
    </w:p>
    <w:p w:rsidR="00F81884" w:rsidRPr="00A00090" w:rsidRDefault="00F81884" w:rsidP="00F81884">
      <w:pPr>
        <w:pStyle w:val="Nadpis3"/>
        <w:spacing w:before="1"/>
        <w:ind w:left="0"/>
        <w:rPr>
          <w:b w:val="0"/>
        </w:rPr>
      </w:pPr>
    </w:p>
    <w:p w:rsidR="00B26C2E" w:rsidRPr="003238FB" w:rsidRDefault="00B26C2E" w:rsidP="00F81884">
      <w:pPr>
        <w:pStyle w:val="Nadpis3"/>
        <w:spacing w:before="1"/>
        <w:ind w:left="0"/>
        <w:rPr>
          <w:b w:val="0"/>
          <w:i/>
          <w:lang w:val="hu-HU"/>
        </w:rPr>
      </w:pPr>
    </w:p>
    <w:p w:rsidR="00ED36DB" w:rsidRPr="00ED36DB" w:rsidRDefault="00ED36DB" w:rsidP="00ED36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36DB">
        <w:rPr>
          <w:rFonts w:ascii="Times New Roman" w:eastAsia="Times New Roman" w:hAnsi="Times New Roman" w:cs="Times New Roman"/>
          <w:b/>
          <w:sz w:val="26"/>
          <w:szCs w:val="26"/>
        </w:rPr>
        <w:t>Záver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Návrh záverečného účtu je spracovaný v súlade s príslušnými ustanoveniami § 16 zákona </w:t>
      </w: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č. 583/2004 Z.z. o rozpočtových pravidlách územnej samosprávy a obsahuje všetky predpísané náležitosti podľa § 16 ods. 5 zákona č. 583/2004 Z.z. </w:t>
      </w: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Návrh záverečného účtu bol v zmysle § 9 ods. 2 zákona č. 369/1990 Zb. o obecnom zriadení v znení neskorších predpisov a § 16 ods. 9 zákona č. 583/2004</w:t>
      </w:r>
      <w:r w:rsidR="00046CAF">
        <w:rPr>
          <w:rFonts w:ascii="Times New Roman" w:eastAsia="Times New Roman" w:hAnsi="Times New Roman" w:cs="Times New Roman"/>
          <w:sz w:val="24"/>
          <w:szCs w:val="24"/>
        </w:rPr>
        <w:t xml:space="preserve"> Z.z. zverejnený dňa </w:t>
      </w:r>
      <w:r w:rsidR="00D318DD" w:rsidRPr="00D318DD">
        <w:rPr>
          <w:rFonts w:ascii="Times New Roman" w:eastAsia="Times New Roman" w:hAnsi="Times New Roman" w:cs="Times New Roman"/>
          <w:sz w:val="24"/>
          <w:szCs w:val="24"/>
        </w:rPr>
        <w:t>05</w:t>
      </w:r>
      <w:r w:rsidR="00046CAF" w:rsidRPr="00D318DD">
        <w:rPr>
          <w:rFonts w:ascii="Times New Roman" w:eastAsia="Times New Roman" w:hAnsi="Times New Roman" w:cs="Times New Roman"/>
          <w:sz w:val="24"/>
          <w:szCs w:val="24"/>
        </w:rPr>
        <w:t>.06.2026</w:t>
      </w:r>
      <w:r w:rsidR="00046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najmenej na 15 dní na úradnej tabuli a na webovom sídle Obce Sap.</w:t>
      </w: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ED36DB" w:rsidRPr="00ED36DB" w:rsidRDefault="00ED36DB" w:rsidP="00ED36DB">
      <w:pPr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Zákonnou povinnosťou obce podľa § 9 ods. 4 zákona č. 369/1990 Zb. o obecnom zriadení je overenie riadnej účtovnej závierky audítorom. V čase spracovania tohto stanoviska nebol audit vykonaný. Správa nezávislého audítora o overení účtovnej </w:t>
      </w:r>
      <w:r w:rsidR="00046CAF">
        <w:rPr>
          <w:rFonts w:ascii="Times New Roman" w:eastAsia="Times New Roman" w:hAnsi="Times New Roman" w:cs="Times New Roman"/>
          <w:sz w:val="24"/>
          <w:szCs w:val="24"/>
        </w:rPr>
        <w:t>závierky zostavenej k 31.12.2025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má tvoriť súčasť záverečného účtu. Odporúčam správu audítora po obdržaní predložiť Obecnému zastupiteľstvu.</w:t>
      </w:r>
    </w:p>
    <w:p w:rsidR="00ED36DB" w:rsidRPr="00ED36DB" w:rsidRDefault="00ED36DB" w:rsidP="00ED36DB">
      <w:pPr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 xml:space="preserve">     Vzhľadom na vyššie uvedené skutočnosti odporúčam obecnému zastupiteľstvu Obce Sap prerokovanie závere</w:t>
      </w:r>
      <w:r w:rsidR="00316049">
        <w:rPr>
          <w:rFonts w:ascii="Times New Roman" w:eastAsia="Times New Roman" w:hAnsi="Times New Roman" w:cs="Times New Roman"/>
          <w:sz w:val="24"/>
          <w:szCs w:val="24"/>
        </w:rPr>
        <w:t xml:space="preserve">čného účtu obce Sap za rok 2025 </w:t>
      </w:r>
      <w:r w:rsidRPr="00ED36DB">
        <w:rPr>
          <w:rFonts w:ascii="Times New Roman" w:eastAsia="Times New Roman" w:hAnsi="Times New Roman" w:cs="Times New Roman"/>
          <w:sz w:val="24"/>
          <w:szCs w:val="24"/>
        </w:rPr>
        <w:t>uzavrieť s výrokom:</w:t>
      </w: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Default="00ED36DB" w:rsidP="00D31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>Celoročné h</w:t>
      </w:r>
      <w:r w:rsidR="007C1DD5">
        <w:rPr>
          <w:rFonts w:ascii="Times New Roman" w:eastAsia="Times New Roman" w:hAnsi="Times New Roman" w:cs="Times New Roman"/>
          <w:b/>
          <w:i/>
          <w:sz w:val="24"/>
          <w:szCs w:val="24"/>
        </w:rPr>
        <w:t>ospodárenie Obce Sap za rok 2025</w:t>
      </w:r>
      <w:r w:rsidRPr="00ED36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sa sc</w:t>
      </w:r>
      <w:r w:rsidR="0031604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hvaľuje </w:t>
      </w:r>
      <w:r w:rsidR="00316049" w:rsidRPr="00D318DD">
        <w:rPr>
          <w:rFonts w:ascii="Times New Roman" w:eastAsia="Times New Roman" w:hAnsi="Times New Roman" w:cs="Times New Roman"/>
          <w:b/>
          <w:i/>
          <w:sz w:val="24"/>
          <w:szCs w:val="24"/>
        </w:rPr>
        <w:t>„s</w:t>
      </w:r>
      <w:r w:rsidRPr="00D318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výhrad</w:t>
      </w:r>
      <w:r w:rsidR="00316049" w:rsidRPr="00D318DD">
        <w:rPr>
          <w:rFonts w:ascii="Times New Roman" w:eastAsia="Times New Roman" w:hAnsi="Times New Roman" w:cs="Times New Roman"/>
          <w:b/>
          <w:i/>
          <w:sz w:val="24"/>
          <w:szCs w:val="24"/>
        </w:rPr>
        <w:t>ami</w:t>
      </w:r>
      <w:r w:rsidR="00DE479C" w:rsidRPr="00D318DD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</w:p>
    <w:p w:rsidR="00DE479C" w:rsidRDefault="00DE479C" w:rsidP="00ED3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E479C" w:rsidRPr="00ED36DB" w:rsidRDefault="00DE479C" w:rsidP="00DE47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D36DB" w:rsidRPr="00ED36DB" w:rsidRDefault="00160CC4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F0FC4">
        <w:rPr>
          <w:rFonts w:ascii="Times New Roman" w:eastAsia="Times New Roman" w:hAnsi="Times New Roman" w:cs="Times New Roman"/>
          <w:sz w:val="24"/>
          <w:szCs w:val="24"/>
        </w:rPr>
        <w:t xml:space="preserve">Obecné zastupiteľstvo v zmysle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§ 16 </w:t>
      </w:r>
      <w:r w:rsidR="00E13B26">
        <w:rPr>
          <w:rFonts w:ascii="Times New Roman" w:eastAsia="Times New Roman" w:hAnsi="Times New Roman" w:cs="Times New Roman"/>
          <w:sz w:val="24"/>
          <w:szCs w:val="24"/>
        </w:rPr>
        <w:t xml:space="preserve">ods. 11 </w:t>
      </w:r>
      <w:r w:rsidR="00BF0FC4">
        <w:rPr>
          <w:rFonts w:ascii="Times New Roman" w:eastAsia="Times New Roman" w:hAnsi="Times New Roman" w:cs="Times New Roman"/>
          <w:sz w:val="24"/>
          <w:szCs w:val="24"/>
        </w:rPr>
        <w:t>zákona č. 583/2004 Z.z. o rozpočtových pravidlách  je povinné prijať opatrenia na nápravu nedostatkov.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>V Dunajskej Strede, dňa 09.</w:t>
      </w:r>
      <w:r>
        <w:rPr>
          <w:rFonts w:ascii="Times New Roman" w:eastAsia="Times New Roman" w:hAnsi="Times New Roman" w:cs="Times New Roman"/>
          <w:sz w:val="24"/>
          <w:szCs w:val="24"/>
        </w:rPr>
        <w:t>06.2026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="00BE2A49" w:rsidRPr="00BE2A49">
        <w:rPr>
          <w:rFonts w:ascii="Times New Roman" w:eastAsia="Times New Roman" w:hAnsi="Times New Roman" w:cs="Times New Roman"/>
          <w:b/>
          <w:sz w:val="24"/>
          <w:szCs w:val="24"/>
        </w:rPr>
        <w:t xml:space="preserve">Bc. </w:t>
      </w:r>
      <w:r w:rsidR="00BE2A49">
        <w:rPr>
          <w:rFonts w:ascii="Times New Roman" w:eastAsia="Times New Roman" w:hAnsi="Times New Roman" w:cs="Times New Roman"/>
          <w:b/>
          <w:sz w:val="24"/>
          <w:szCs w:val="24"/>
        </w:rPr>
        <w:t>Bugárová Ildikó</w:t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36D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hlavná kontrolórka</w:t>
      </w: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59AE" w:rsidRPr="00ED36DB" w:rsidRDefault="00BB59AE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ED36DB" w:rsidRDefault="00ED36DB" w:rsidP="00ED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DB" w:rsidRPr="00D44087" w:rsidRDefault="00ED36DB" w:rsidP="00ED36DB">
      <w:pPr>
        <w:rPr>
          <w:rFonts w:ascii="Times New Roman" w:eastAsia="Times New Roman" w:hAnsi="Times New Roman" w:cs="Times New Roman"/>
          <w:sz w:val="24"/>
          <w:szCs w:val="24"/>
        </w:rPr>
      </w:pPr>
      <w:r w:rsidRPr="00D44087">
        <w:rPr>
          <w:rFonts w:ascii="Times New Roman" w:eastAsia="Times New Roman" w:hAnsi="Times New Roman" w:cs="Times New Roman"/>
          <w:sz w:val="24"/>
          <w:szCs w:val="24"/>
        </w:rPr>
        <w:t>Vyvesené: 10.06.2026</w:t>
      </w:r>
    </w:p>
    <w:p w:rsidR="00512EA7" w:rsidRPr="00D44087" w:rsidRDefault="00ED36DB" w:rsidP="00D44087">
      <w:pPr>
        <w:tabs>
          <w:tab w:val="left" w:pos="175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D44087">
        <w:rPr>
          <w:rFonts w:ascii="Times New Roman" w:eastAsia="Times New Roman" w:hAnsi="Times New Roman" w:cs="Times New Roman"/>
          <w:sz w:val="24"/>
          <w:szCs w:val="24"/>
        </w:rPr>
        <w:t>Zvesené:</w:t>
      </w:r>
      <w:r w:rsidR="00D44087" w:rsidRPr="00D44087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512EA7" w:rsidRPr="00D44087" w:rsidSect="00101DBE">
      <w:footerReference w:type="even" r:id="rId8"/>
      <w:footerReference w:type="default" r:id="rId9"/>
      <w:pgSz w:w="11906" w:h="16838"/>
      <w:pgMar w:top="1417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089" w:rsidRDefault="009B7089">
      <w:pPr>
        <w:spacing w:after="0" w:line="240" w:lineRule="auto"/>
      </w:pPr>
      <w:r>
        <w:separator/>
      </w:r>
    </w:p>
  </w:endnote>
  <w:endnote w:type="continuationSeparator" w:id="0">
    <w:p w:rsidR="009B7089" w:rsidRDefault="009B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8FB" w:rsidRDefault="003238FB" w:rsidP="00101D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238FB" w:rsidRDefault="003238FB" w:rsidP="00101DB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8FB" w:rsidRDefault="003238FB" w:rsidP="00101D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B59AE">
      <w:rPr>
        <w:rStyle w:val="slostrany"/>
        <w:noProof/>
      </w:rPr>
      <w:t>17</w:t>
    </w:r>
    <w:r>
      <w:rPr>
        <w:rStyle w:val="slostrany"/>
      </w:rPr>
      <w:fldChar w:fldCharType="end"/>
    </w:r>
  </w:p>
  <w:p w:rsidR="003238FB" w:rsidRDefault="003238FB" w:rsidP="00101D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089" w:rsidRDefault="009B7089">
      <w:pPr>
        <w:spacing w:after="0" w:line="240" w:lineRule="auto"/>
      </w:pPr>
      <w:r>
        <w:separator/>
      </w:r>
    </w:p>
  </w:footnote>
  <w:footnote w:type="continuationSeparator" w:id="0">
    <w:p w:rsidR="009B7089" w:rsidRDefault="009B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2323"/>
    <w:multiLevelType w:val="hybridMultilevel"/>
    <w:tmpl w:val="93FA5AA2"/>
    <w:lvl w:ilvl="0" w:tplc="8640B580">
      <w:start w:val="1"/>
      <w:numFmt w:val="bullet"/>
      <w:lvlText w:val="-"/>
      <w:lvlJc w:val="left"/>
      <w:pPr>
        <w:ind w:left="501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FE1479"/>
    <w:multiLevelType w:val="hybridMultilevel"/>
    <w:tmpl w:val="FB0A3820"/>
    <w:lvl w:ilvl="0" w:tplc="5002DBE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375FF"/>
    <w:multiLevelType w:val="hybridMultilevel"/>
    <w:tmpl w:val="981E1ADE"/>
    <w:lvl w:ilvl="0" w:tplc="5C88203A">
      <w:start w:val="23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2677B27"/>
    <w:multiLevelType w:val="hybridMultilevel"/>
    <w:tmpl w:val="D56E6886"/>
    <w:lvl w:ilvl="0" w:tplc="C82250D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5AD7"/>
    <w:multiLevelType w:val="hybridMultilevel"/>
    <w:tmpl w:val="A4828DDA"/>
    <w:lvl w:ilvl="0" w:tplc="6F2C4A70">
      <w:start w:val="1"/>
      <w:numFmt w:val="lowerLetter"/>
      <w:lvlText w:val="%1)"/>
      <w:lvlJc w:val="left"/>
      <w:pPr>
        <w:ind w:left="76" w:hanging="360"/>
      </w:pPr>
      <w:rPr>
        <w:rFonts w:ascii="Times New Roman" w:eastAsia="MS Mincho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 w15:restartNumberingAfterBreak="0">
    <w:nsid w:val="2C100C52"/>
    <w:multiLevelType w:val="hybridMultilevel"/>
    <w:tmpl w:val="9DAE952A"/>
    <w:lvl w:ilvl="0" w:tplc="67C68598">
      <w:start w:val="13"/>
      <w:numFmt w:val="bullet"/>
      <w:lvlText w:val="-"/>
      <w:lvlJc w:val="left"/>
      <w:pPr>
        <w:ind w:left="54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E400406"/>
    <w:multiLevelType w:val="hybridMultilevel"/>
    <w:tmpl w:val="B046170A"/>
    <w:lvl w:ilvl="0" w:tplc="9198E4A8">
      <w:start w:val="2"/>
      <w:numFmt w:val="lowerLetter"/>
      <w:lvlText w:val="%1)"/>
      <w:lvlJc w:val="left"/>
      <w:pPr>
        <w:ind w:left="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7" w15:restartNumberingAfterBreak="0">
    <w:nsid w:val="32452FD9"/>
    <w:multiLevelType w:val="hybridMultilevel"/>
    <w:tmpl w:val="348649B4"/>
    <w:lvl w:ilvl="0" w:tplc="93A49576">
      <w:start w:val="2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B593C"/>
    <w:multiLevelType w:val="hybridMultilevel"/>
    <w:tmpl w:val="E402E324"/>
    <w:lvl w:ilvl="0" w:tplc="5472108A">
      <w:start w:val="1"/>
      <w:numFmt w:val="bullet"/>
      <w:lvlText w:val="-"/>
      <w:lvlJc w:val="left"/>
      <w:pPr>
        <w:ind w:left="120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0B32D1B"/>
    <w:multiLevelType w:val="hybridMultilevel"/>
    <w:tmpl w:val="2AEC1B42"/>
    <w:lvl w:ilvl="0" w:tplc="FEA0E43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0" w15:restartNumberingAfterBreak="0">
    <w:nsid w:val="54FF74D2"/>
    <w:multiLevelType w:val="hybridMultilevel"/>
    <w:tmpl w:val="9154CAAE"/>
    <w:lvl w:ilvl="0" w:tplc="40345E9A">
      <w:start w:val="1"/>
      <w:numFmt w:val="upperLetter"/>
      <w:lvlText w:val="%1."/>
      <w:lvlJc w:val="left"/>
      <w:pPr>
        <w:ind w:left="3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11" w15:restartNumberingAfterBreak="0">
    <w:nsid w:val="56C2227F"/>
    <w:multiLevelType w:val="hybridMultilevel"/>
    <w:tmpl w:val="150004AA"/>
    <w:lvl w:ilvl="0" w:tplc="CFC0B1C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F7B0A"/>
    <w:multiLevelType w:val="hybridMultilevel"/>
    <w:tmpl w:val="959E6FB2"/>
    <w:lvl w:ilvl="0" w:tplc="91D4FC3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 w15:restartNumberingAfterBreak="0">
    <w:nsid w:val="6139050D"/>
    <w:multiLevelType w:val="multilevel"/>
    <w:tmpl w:val="38706E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cs="Times New Roman" w:hint="default"/>
      </w:rPr>
    </w:lvl>
  </w:abstractNum>
  <w:abstractNum w:abstractNumId="14" w15:restartNumberingAfterBreak="0">
    <w:nsid w:val="695D5310"/>
    <w:multiLevelType w:val="hybridMultilevel"/>
    <w:tmpl w:val="FA0C69E8"/>
    <w:lvl w:ilvl="0" w:tplc="123AAEBC">
      <w:start w:val="2"/>
      <w:numFmt w:val="bullet"/>
      <w:lvlText w:val="-"/>
      <w:lvlJc w:val="left"/>
      <w:pPr>
        <w:ind w:left="66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740B2717"/>
    <w:multiLevelType w:val="hybridMultilevel"/>
    <w:tmpl w:val="6F9C3B26"/>
    <w:lvl w:ilvl="0" w:tplc="9BD822AC">
      <w:start w:val="1"/>
      <w:numFmt w:val="bullet"/>
      <w:lvlText w:val="-"/>
      <w:lvlJc w:val="left"/>
      <w:pPr>
        <w:ind w:left="502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758A7E0E"/>
    <w:multiLevelType w:val="hybridMultilevel"/>
    <w:tmpl w:val="FA96F7A4"/>
    <w:lvl w:ilvl="0" w:tplc="2BC47F2A">
      <w:start w:val="1"/>
      <w:numFmt w:val="lowerLetter"/>
      <w:lvlText w:val="%1)"/>
      <w:lvlJc w:val="left"/>
      <w:pPr>
        <w:ind w:left="4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7" w15:restartNumberingAfterBreak="0">
    <w:nsid w:val="7D0E4C3E"/>
    <w:multiLevelType w:val="hybridMultilevel"/>
    <w:tmpl w:val="681C83DA"/>
    <w:lvl w:ilvl="0" w:tplc="15165E5C">
      <w:start w:val="1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MS Mincho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16"/>
  </w:num>
  <w:num w:numId="5">
    <w:abstractNumId w:val="4"/>
  </w:num>
  <w:num w:numId="6">
    <w:abstractNumId w:val="6"/>
  </w:num>
  <w:num w:numId="7">
    <w:abstractNumId w:val="13"/>
  </w:num>
  <w:num w:numId="8">
    <w:abstractNumId w:val="12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  <w:num w:numId="13">
    <w:abstractNumId w:val="11"/>
  </w:num>
  <w:num w:numId="14">
    <w:abstractNumId w:val="15"/>
  </w:num>
  <w:num w:numId="15">
    <w:abstractNumId w:val="0"/>
  </w:num>
  <w:num w:numId="16">
    <w:abstractNumId w:val="7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46"/>
    <w:rsid w:val="00001407"/>
    <w:rsid w:val="00004570"/>
    <w:rsid w:val="00006091"/>
    <w:rsid w:val="000068A7"/>
    <w:rsid w:val="000224E4"/>
    <w:rsid w:val="0002563D"/>
    <w:rsid w:val="000411EC"/>
    <w:rsid w:val="00046CAF"/>
    <w:rsid w:val="00046F27"/>
    <w:rsid w:val="00060434"/>
    <w:rsid w:val="0007018F"/>
    <w:rsid w:val="00083139"/>
    <w:rsid w:val="00091B9C"/>
    <w:rsid w:val="00095FC9"/>
    <w:rsid w:val="000A1FEC"/>
    <w:rsid w:val="000B79B8"/>
    <w:rsid w:val="000D1BC7"/>
    <w:rsid w:val="000D2B33"/>
    <w:rsid w:val="000D55F2"/>
    <w:rsid w:val="000E4BE0"/>
    <w:rsid w:val="000F154C"/>
    <w:rsid w:val="00101DBE"/>
    <w:rsid w:val="00107AE5"/>
    <w:rsid w:val="001103B4"/>
    <w:rsid w:val="00111CA0"/>
    <w:rsid w:val="00113A17"/>
    <w:rsid w:val="00120062"/>
    <w:rsid w:val="00141689"/>
    <w:rsid w:val="00160CC4"/>
    <w:rsid w:val="001723D7"/>
    <w:rsid w:val="0017480D"/>
    <w:rsid w:val="00185A17"/>
    <w:rsid w:val="00190593"/>
    <w:rsid w:val="0019225C"/>
    <w:rsid w:val="00193D50"/>
    <w:rsid w:val="001A1E11"/>
    <w:rsid w:val="001A63BB"/>
    <w:rsid w:val="001A7DA1"/>
    <w:rsid w:val="001B1606"/>
    <w:rsid w:val="001B2837"/>
    <w:rsid w:val="001D339A"/>
    <w:rsid w:val="001F0B59"/>
    <w:rsid w:val="00200F1D"/>
    <w:rsid w:val="00207095"/>
    <w:rsid w:val="0021495A"/>
    <w:rsid w:val="00220A53"/>
    <w:rsid w:val="002221F3"/>
    <w:rsid w:val="0023457C"/>
    <w:rsid w:val="0025557D"/>
    <w:rsid w:val="00263173"/>
    <w:rsid w:val="00274A28"/>
    <w:rsid w:val="00296C15"/>
    <w:rsid w:val="002A19C3"/>
    <w:rsid w:val="002B7DCD"/>
    <w:rsid w:val="002F7160"/>
    <w:rsid w:val="0030027C"/>
    <w:rsid w:val="00300727"/>
    <w:rsid w:val="00315E77"/>
    <w:rsid w:val="00316049"/>
    <w:rsid w:val="00321CCB"/>
    <w:rsid w:val="003238FB"/>
    <w:rsid w:val="003273FA"/>
    <w:rsid w:val="00332F0A"/>
    <w:rsid w:val="0034122D"/>
    <w:rsid w:val="00341DE7"/>
    <w:rsid w:val="00346EA2"/>
    <w:rsid w:val="00350B56"/>
    <w:rsid w:val="00354810"/>
    <w:rsid w:val="00360EBA"/>
    <w:rsid w:val="00361E7D"/>
    <w:rsid w:val="0038465A"/>
    <w:rsid w:val="003C6EC0"/>
    <w:rsid w:val="003E2161"/>
    <w:rsid w:val="003F699C"/>
    <w:rsid w:val="00403FE6"/>
    <w:rsid w:val="00406951"/>
    <w:rsid w:val="00413AD5"/>
    <w:rsid w:val="004235A5"/>
    <w:rsid w:val="004261D7"/>
    <w:rsid w:val="00426B2E"/>
    <w:rsid w:val="00446DFD"/>
    <w:rsid w:val="00457E3E"/>
    <w:rsid w:val="00464B75"/>
    <w:rsid w:val="004772B7"/>
    <w:rsid w:val="0048376E"/>
    <w:rsid w:val="00483CA3"/>
    <w:rsid w:val="0048636A"/>
    <w:rsid w:val="004A0775"/>
    <w:rsid w:val="004A6D44"/>
    <w:rsid w:val="004A7644"/>
    <w:rsid w:val="004C4100"/>
    <w:rsid w:val="004F3B77"/>
    <w:rsid w:val="004F446E"/>
    <w:rsid w:val="00503147"/>
    <w:rsid w:val="00512EA7"/>
    <w:rsid w:val="005371B7"/>
    <w:rsid w:val="00552DA8"/>
    <w:rsid w:val="00556C80"/>
    <w:rsid w:val="00565A47"/>
    <w:rsid w:val="00583228"/>
    <w:rsid w:val="0058650E"/>
    <w:rsid w:val="00596879"/>
    <w:rsid w:val="005C5970"/>
    <w:rsid w:val="005C717E"/>
    <w:rsid w:val="006009B2"/>
    <w:rsid w:val="00653685"/>
    <w:rsid w:val="00654E62"/>
    <w:rsid w:val="006805B0"/>
    <w:rsid w:val="00683710"/>
    <w:rsid w:val="006C09B9"/>
    <w:rsid w:val="006D05E9"/>
    <w:rsid w:val="006E00AA"/>
    <w:rsid w:val="006E1F34"/>
    <w:rsid w:val="006E3C17"/>
    <w:rsid w:val="006F0279"/>
    <w:rsid w:val="006F1CF9"/>
    <w:rsid w:val="006F3F27"/>
    <w:rsid w:val="006F4FF2"/>
    <w:rsid w:val="00745DE8"/>
    <w:rsid w:val="00796E4C"/>
    <w:rsid w:val="007A0A88"/>
    <w:rsid w:val="007B67CC"/>
    <w:rsid w:val="007C1DD5"/>
    <w:rsid w:val="007E300A"/>
    <w:rsid w:val="007E313B"/>
    <w:rsid w:val="0080362A"/>
    <w:rsid w:val="008038BD"/>
    <w:rsid w:val="00811877"/>
    <w:rsid w:val="00824D35"/>
    <w:rsid w:val="00833199"/>
    <w:rsid w:val="00845CDD"/>
    <w:rsid w:val="008477FA"/>
    <w:rsid w:val="00847DBE"/>
    <w:rsid w:val="008544C4"/>
    <w:rsid w:val="00865277"/>
    <w:rsid w:val="00890E09"/>
    <w:rsid w:val="0089420B"/>
    <w:rsid w:val="00894A4B"/>
    <w:rsid w:val="00897681"/>
    <w:rsid w:val="008B14F1"/>
    <w:rsid w:val="008B20AC"/>
    <w:rsid w:val="008B595F"/>
    <w:rsid w:val="008C17EA"/>
    <w:rsid w:val="008C4A5D"/>
    <w:rsid w:val="008E3412"/>
    <w:rsid w:val="008E5055"/>
    <w:rsid w:val="008E7FF5"/>
    <w:rsid w:val="008F57C5"/>
    <w:rsid w:val="00907A11"/>
    <w:rsid w:val="009151AA"/>
    <w:rsid w:val="009252F2"/>
    <w:rsid w:val="00941713"/>
    <w:rsid w:val="00944977"/>
    <w:rsid w:val="00960BE1"/>
    <w:rsid w:val="00971B75"/>
    <w:rsid w:val="00984FBD"/>
    <w:rsid w:val="00990A99"/>
    <w:rsid w:val="009A099D"/>
    <w:rsid w:val="009B1713"/>
    <w:rsid w:val="009B7089"/>
    <w:rsid w:val="009C3213"/>
    <w:rsid w:val="009C5AF4"/>
    <w:rsid w:val="009E20F6"/>
    <w:rsid w:val="009E5E0A"/>
    <w:rsid w:val="009F2317"/>
    <w:rsid w:val="00A00090"/>
    <w:rsid w:val="00A03B9E"/>
    <w:rsid w:val="00A055F0"/>
    <w:rsid w:val="00A06E69"/>
    <w:rsid w:val="00A10054"/>
    <w:rsid w:val="00A130FD"/>
    <w:rsid w:val="00A1371F"/>
    <w:rsid w:val="00A1408F"/>
    <w:rsid w:val="00A501B8"/>
    <w:rsid w:val="00A70D6D"/>
    <w:rsid w:val="00A92743"/>
    <w:rsid w:val="00A92FFE"/>
    <w:rsid w:val="00A93490"/>
    <w:rsid w:val="00AA4729"/>
    <w:rsid w:val="00AB2932"/>
    <w:rsid w:val="00AD0DDC"/>
    <w:rsid w:val="00AD1EC5"/>
    <w:rsid w:val="00AD3CC8"/>
    <w:rsid w:val="00AD481D"/>
    <w:rsid w:val="00AF3381"/>
    <w:rsid w:val="00AF48AE"/>
    <w:rsid w:val="00B04E6B"/>
    <w:rsid w:val="00B13B74"/>
    <w:rsid w:val="00B148CC"/>
    <w:rsid w:val="00B26C2E"/>
    <w:rsid w:val="00B33BBE"/>
    <w:rsid w:val="00B3537D"/>
    <w:rsid w:val="00B412A1"/>
    <w:rsid w:val="00B64690"/>
    <w:rsid w:val="00B70473"/>
    <w:rsid w:val="00B71DE4"/>
    <w:rsid w:val="00B7297F"/>
    <w:rsid w:val="00B73A5D"/>
    <w:rsid w:val="00BA5B22"/>
    <w:rsid w:val="00BB280B"/>
    <w:rsid w:val="00BB39BB"/>
    <w:rsid w:val="00BB59AE"/>
    <w:rsid w:val="00BC3942"/>
    <w:rsid w:val="00BC4908"/>
    <w:rsid w:val="00BD2F11"/>
    <w:rsid w:val="00BD73B1"/>
    <w:rsid w:val="00BE2A49"/>
    <w:rsid w:val="00BF0FC4"/>
    <w:rsid w:val="00BF29B1"/>
    <w:rsid w:val="00C03DDD"/>
    <w:rsid w:val="00C144F8"/>
    <w:rsid w:val="00C47038"/>
    <w:rsid w:val="00C55150"/>
    <w:rsid w:val="00C57EC8"/>
    <w:rsid w:val="00C61EB8"/>
    <w:rsid w:val="00C820AE"/>
    <w:rsid w:val="00CA2020"/>
    <w:rsid w:val="00CA6CBE"/>
    <w:rsid w:val="00CB7215"/>
    <w:rsid w:val="00CC00BD"/>
    <w:rsid w:val="00CC1FAE"/>
    <w:rsid w:val="00CE0834"/>
    <w:rsid w:val="00CF5952"/>
    <w:rsid w:val="00D052E5"/>
    <w:rsid w:val="00D13468"/>
    <w:rsid w:val="00D25D29"/>
    <w:rsid w:val="00D318DD"/>
    <w:rsid w:val="00D3663D"/>
    <w:rsid w:val="00D44087"/>
    <w:rsid w:val="00D72083"/>
    <w:rsid w:val="00D83C2F"/>
    <w:rsid w:val="00D877BB"/>
    <w:rsid w:val="00D92EF9"/>
    <w:rsid w:val="00D948BA"/>
    <w:rsid w:val="00DB5553"/>
    <w:rsid w:val="00DC057F"/>
    <w:rsid w:val="00DC3DFA"/>
    <w:rsid w:val="00DD2CEB"/>
    <w:rsid w:val="00DD783A"/>
    <w:rsid w:val="00DD7F76"/>
    <w:rsid w:val="00DE2932"/>
    <w:rsid w:val="00DE479C"/>
    <w:rsid w:val="00DF41C3"/>
    <w:rsid w:val="00DF624C"/>
    <w:rsid w:val="00DF71D6"/>
    <w:rsid w:val="00E058D2"/>
    <w:rsid w:val="00E117A4"/>
    <w:rsid w:val="00E13B26"/>
    <w:rsid w:val="00E21DD3"/>
    <w:rsid w:val="00E31704"/>
    <w:rsid w:val="00E31943"/>
    <w:rsid w:val="00E41B3B"/>
    <w:rsid w:val="00E44904"/>
    <w:rsid w:val="00E50580"/>
    <w:rsid w:val="00E605B2"/>
    <w:rsid w:val="00E92528"/>
    <w:rsid w:val="00EA0E46"/>
    <w:rsid w:val="00EA357B"/>
    <w:rsid w:val="00EA5F88"/>
    <w:rsid w:val="00EC1174"/>
    <w:rsid w:val="00ED36DB"/>
    <w:rsid w:val="00ED551F"/>
    <w:rsid w:val="00ED71A9"/>
    <w:rsid w:val="00EE2B2E"/>
    <w:rsid w:val="00EF79D9"/>
    <w:rsid w:val="00F40B11"/>
    <w:rsid w:val="00F44CE4"/>
    <w:rsid w:val="00F5122C"/>
    <w:rsid w:val="00F56D22"/>
    <w:rsid w:val="00F744FB"/>
    <w:rsid w:val="00F81884"/>
    <w:rsid w:val="00F85CF5"/>
    <w:rsid w:val="00F95116"/>
    <w:rsid w:val="00F97554"/>
    <w:rsid w:val="00FA4D8F"/>
    <w:rsid w:val="00FA5B8E"/>
    <w:rsid w:val="00FD6B1D"/>
    <w:rsid w:val="00FE23BD"/>
    <w:rsid w:val="00FE301F"/>
    <w:rsid w:val="00FF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B8A42-F203-4151-82B3-C5297A3F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unhideWhenUsed/>
    <w:qFormat/>
    <w:rsid w:val="00F81884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ED36DB"/>
  </w:style>
  <w:style w:type="paragraph" w:styleId="Pta">
    <w:name w:val="footer"/>
    <w:basedOn w:val="Normlny"/>
    <w:link w:val="PtaChar"/>
    <w:rsid w:val="00ED36DB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taChar">
    <w:name w:val="Päta Char"/>
    <w:basedOn w:val="Predvolenpsmoodseku"/>
    <w:link w:val="Pta"/>
    <w:rsid w:val="00ED36DB"/>
    <w:rPr>
      <w:rFonts w:ascii="Calibri" w:eastAsia="Times New Roman" w:hAnsi="Calibri" w:cs="Times New Roman"/>
    </w:rPr>
  </w:style>
  <w:style w:type="character" w:styleId="slostrany">
    <w:name w:val="page number"/>
    <w:basedOn w:val="Predvolenpsmoodseku"/>
    <w:rsid w:val="00ED36DB"/>
    <w:rPr>
      <w:rFonts w:cs="Times New Roman"/>
    </w:rPr>
  </w:style>
  <w:style w:type="paragraph" w:customStyle="1" w:styleId="Default">
    <w:name w:val="Default"/>
    <w:rsid w:val="00ED36D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hu-HU" w:eastAsia="ja-JP"/>
    </w:rPr>
  </w:style>
  <w:style w:type="paragraph" w:customStyle="1" w:styleId="Odsekzoznamu1">
    <w:name w:val="Odsek zoznamu1"/>
    <w:basedOn w:val="Normlny"/>
    <w:rsid w:val="00ED36D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rsid w:val="00ED36D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lavikaChar">
    <w:name w:val="Hlavička Char"/>
    <w:basedOn w:val="Predvolenpsmoodseku"/>
    <w:link w:val="Hlavika"/>
    <w:rsid w:val="00ED36DB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semiHidden/>
    <w:rsid w:val="00ED36D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ED36DB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D36DB"/>
    <w:pPr>
      <w:ind w:left="720"/>
      <w:contextualSpacing/>
    </w:pPr>
    <w:rPr>
      <w:rFonts w:ascii="Calibri" w:eastAsia="Times New Roman" w:hAnsi="Calibri" w:cs="Times New Roman"/>
    </w:rPr>
  </w:style>
  <w:style w:type="table" w:styleId="Mriekatabuky">
    <w:name w:val="Table Grid"/>
    <w:basedOn w:val="Normlnatabuka"/>
    <w:uiPriority w:val="39"/>
    <w:rsid w:val="00ED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D36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32F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32F0A"/>
    <w:rPr>
      <w:rFonts w:ascii="Consolas" w:hAnsi="Consolas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rsid w:val="00F8188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ismenka">
    <w:name w:val="Pismenka"/>
    <w:basedOn w:val="Zkladntext"/>
    <w:rsid w:val="00F81884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8188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81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F13C1-5829-4FF3-932F-23FF841A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5203</TotalTime>
  <Pages>18</Pages>
  <Words>5745</Words>
  <Characters>32751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289</cp:revision>
  <dcterms:created xsi:type="dcterms:W3CDTF">2026-05-26T11:55:00Z</dcterms:created>
  <dcterms:modified xsi:type="dcterms:W3CDTF">2026-06-09T14:16:00Z</dcterms:modified>
</cp:coreProperties>
</file>